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2D" w:rsidRPr="00202C3B" w:rsidRDefault="000801F2">
      <w:pPr>
        <w:spacing w:after="0" w:line="240" w:lineRule="auto"/>
        <w:jc w:val="both"/>
        <w:rPr>
          <w:rFonts w:asciiTheme="minorHAnsi" w:eastAsia="Arial" w:hAnsiTheme="minorHAnsi" w:cstheme="minorHAnsi"/>
          <w:sz w:val="24"/>
          <w:szCs w:val="24"/>
        </w:rPr>
      </w:pPr>
      <w:bookmarkStart w:id="0" w:name="_GoBack"/>
      <w:bookmarkEnd w:id="0"/>
      <w:r w:rsidRPr="00202C3B">
        <w:rPr>
          <w:rFonts w:asciiTheme="minorHAnsi" w:eastAsia="Arial" w:hAnsiTheme="minorHAnsi" w:cstheme="minorHAnsi"/>
          <w:sz w:val="24"/>
          <w:szCs w:val="24"/>
        </w:rPr>
        <w:t xml:space="preserve">Bogotá, D.C., </w:t>
      </w:r>
      <w:r w:rsidR="002E336F">
        <w:rPr>
          <w:rFonts w:asciiTheme="minorHAnsi" w:eastAsia="Arial" w:hAnsiTheme="minorHAnsi" w:cstheme="minorHAnsi"/>
          <w:sz w:val="24"/>
          <w:szCs w:val="24"/>
        </w:rPr>
        <w:t>Septiembre</w:t>
      </w:r>
      <w:r w:rsidRPr="00202C3B">
        <w:rPr>
          <w:rFonts w:asciiTheme="minorHAnsi" w:eastAsia="Arial" w:hAnsiTheme="minorHAnsi" w:cstheme="minorHAnsi"/>
          <w:sz w:val="24"/>
          <w:szCs w:val="24"/>
        </w:rPr>
        <w:t xml:space="preserve"> 2019</w:t>
      </w:r>
    </w:p>
    <w:p w:rsidR="00CB3F2D" w:rsidRPr="00202C3B" w:rsidRDefault="00CB3F2D">
      <w:pPr>
        <w:spacing w:after="0" w:line="240" w:lineRule="auto"/>
        <w:jc w:val="both"/>
        <w:rPr>
          <w:rFonts w:asciiTheme="minorHAnsi" w:eastAsia="Arial" w:hAnsiTheme="minorHAnsi" w:cstheme="minorHAnsi"/>
          <w:sz w:val="24"/>
          <w:szCs w:val="24"/>
        </w:rPr>
      </w:pPr>
    </w:p>
    <w:p w:rsidR="00CB3F2D" w:rsidRPr="00202C3B" w:rsidRDefault="00CB3F2D">
      <w:pPr>
        <w:spacing w:after="0" w:line="240" w:lineRule="auto"/>
        <w:jc w:val="both"/>
        <w:rPr>
          <w:rFonts w:asciiTheme="minorHAnsi" w:eastAsia="Arial" w:hAnsiTheme="minorHAnsi" w:cstheme="minorHAnsi"/>
          <w:sz w:val="24"/>
          <w:szCs w:val="24"/>
        </w:rPr>
      </w:pPr>
    </w:p>
    <w:p w:rsidR="00CB3F2D" w:rsidRPr="00202C3B" w:rsidRDefault="000801F2">
      <w:pPr>
        <w:spacing w:after="0" w:line="24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Honorable Representante</w:t>
      </w:r>
    </w:p>
    <w:p w:rsidR="00CB3F2D" w:rsidRPr="00202C3B" w:rsidRDefault="000801F2">
      <w:pPr>
        <w:spacing w:after="0" w:line="240" w:lineRule="auto"/>
        <w:jc w:val="both"/>
        <w:rPr>
          <w:rFonts w:asciiTheme="minorHAnsi" w:eastAsia="Arial" w:hAnsiTheme="minorHAnsi" w:cstheme="minorHAnsi"/>
          <w:b/>
          <w:sz w:val="24"/>
          <w:szCs w:val="24"/>
        </w:rPr>
      </w:pPr>
      <w:r w:rsidRPr="00202C3B">
        <w:rPr>
          <w:rFonts w:asciiTheme="minorHAnsi" w:eastAsia="Arial" w:hAnsiTheme="minorHAnsi" w:cstheme="minorHAnsi"/>
          <w:b/>
          <w:sz w:val="24"/>
          <w:szCs w:val="24"/>
        </w:rPr>
        <w:t>NORMA HURTADO SANCHEZ</w:t>
      </w:r>
    </w:p>
    <w:p w:rsidR="00CB3F2D" w:rsidRPr="00202C3B" w:rsidRDefault="000801F2">
      <w:pPr>
        <w:spacing w:after="0" w:line="24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Presidenta Comisión Séptima Constitucional</w:t>
      </w:r>
    </w:p>
    <w:p w:rsidR="00CB3F2D" w:rsidRPr="00202C3B" w:rsidRDefault="000801F2">
      <w:pPr>
        <w:tabs>
          <w:tab w:val="center" w:pos="4252"/>
        </w:tabs>
        <w:spacing w:after="0" w:line="24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 xml:space="preserve">Cámara de Representantes  </w:t>
      </w:r>
      <w:r w:rsidRPr="00202C3B">
        <w:rPr>
          <w:rFonts w:asciiTheme="minorHAnsi" w:eastAsia="Arial" w:hAnsiTheme="minorHAnsi" w:cstheme="minorHAnsi"/>
          <w:sz w:val="24"/>
          <w:szCs w:val="24"/>
        </w:rPr>
        <w:tab/>
      </w:r>
    </w:p>
    <w:p w:rsidR="00CB3F2D" w:rsidRPr="00202C3B" w:rsidRDefault="000801F2">
      <w:pPr>
        <w:tabs>
          <w:tab w:val="left" w:pos="660"/>
          <w:tab w:val="left" w:pos="708"/>
          <w:tab w:val="left" w:pos="1416"/>
          <w:tab w:val="left" w:pos="2124"/>
          <w:tab w:val="left" w:pos="2832"/>
          <w:tab w:val="left" w:pos="3700"/>
        </w:tabs>
        <w:spacing w:after="0" w:line="24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E.</w:t>
      </w:r>
      <w:r w:rsidRPr="00202C3B">
        <w:rPr>
          <w:rFonts w:asciiTheme="minorHAnsi" w:eastAsia="Arial" w:hAnsiTheme="minorHAnsi" w:cstheme="minorHAnsi"/>
          <w:sz w:val="24"/>
          <w:szCs w:val="24"/>
        </w:rPr>
        <w:tab/>
        <w:t>S.</w:t>
      </w:r>
      <w:r w:rsidRPr="00202C3B">
        <w:rPr>
          <w:rFonts w:asciiTheme="minorHAnsi" w:eastAsia="Arial" w:hAnsiTheme="minorHAnsi" w:cstheme="minorHAnsi"/>
          <w:sz w:val="24"/>
          <w:szCs w:val="24"/>
        </w:rPr>
        <w:tab/>
        <w:t>D.</w:t>
      </w:r>
      <w:r w:rsidRPr="00202C3B">
        <w:rPr>
          <w:rFonts w:asciiTheme="minorHAnsi" w:eastAsia="Arial" w:hAnsiTheme="minorHAnsi" w:cstheme="minorHAnsi"/>
          <w:sz w:val="24"/>
          <w:szCs w:val="24"/>
        </w:rPr>
        <w:tab/>
      </w:r>
    </w:p>
    <w:p w:rsidR="00CB3F2D" w:rsidRPr="00202C3B" w:rsidRDefault="00CB3F2D">
      <w:pPr>
        <w:spacing w:after="0" w:line="240" w:lineRule="auto"/>
        <w:jc w:val="center"/>
        <w:rPr>
          <w:rFonts w:asciiTheme="minorHAnsi" w:eastAsia="Arial" w:hAnsiTheme="minorHAnsi" w:cstheme="minorHAnsi"/>
          <w:sz w:val="24"/>
          <w:szCs w:val="24"/>
        </w:rPr>
      </w:pPr>
    </w:p>
    <w:p w:rsidR="00CB3F2D" w:rsidRPr="00202C3B" w:rsidRDefault="00CB3F2D">
      <w:pPr>
        <w:spacing w:after="0" w:line="240" w:lineRule="auto"/>
        <w:jc w:val="both"/>
        <w:rPr>
          <w:rFonts w:asciiTheme="minorHAnsi" w:eastAsia="Arial" w:hAnsiTheme="minorHAnsi" w:cstheme="minorHAnsi"/>
          <w:sz w:val="24"/>
          <w:szCs w:val="24"/>
        </w:rPr>
      </w:pPr>
    </w:p>
    <w:p w:rsidR="00CB3F2D" w:rsidRPr="00202C3B" w:rsidRDefault="000801F2">
      <w:pPr>
        <w:spacing w:after="0" w:line="240" w:lineRule="auto"/>
        <w:ind w:right="49"/>
        <w:jc w:val="both"/>
        <w:rPr>
          <w:rFonts w:asciiTheme="minorHAnsi" w:eastAsia="Arial" w:hAnsiTheme="minorHAnsi" w:cstheme="minorHAnsi"/>
          <w:sz w:val="24"/>
          <w:szCs w:val="24"/>
        </w:rPr>
      </w:pPr>
      <w:r w:rsidRPr="00202C3B">
        <w:rPr>
          <w:rFonts w:asciiTheme="minorHAnsi" w:eastAsia="Arial" w:hAnsiTheme="minorHAnsi" w:cstheme="minorHAnsi"/>
          <w:b/>
          <w:sz w:val="24"/>
          <w:szCs w:val="24"/>
        </w:rPr>
        <w:t>Asunto:</w:t>
      </w:r>
      <w:r w:rsidRPr="00202C3B">
        <w:rPr>
          <w:rFonts w:asciiTheme="minorHAnsi" w:eastAsia="Arial" w:hAnsiTheme="minorHAnsi" w:cstheme="minorHAnsi"/>
          <w:sz w:val="24"/>
          <w:szCs w:val="24"/>
        </w:rPr>
        <w:t xml:space="preserve"> Informe de Ponencia para Primer debate al Proyecto de Ley número </w:t>
      </w:r>
      <w:r w:rsidR="009B263A">
        <w:rPr>
          <w:rFonts w:asciiTheme="minorHAnsi" w:eastAsia="Arial" w:hAnsiTheme="minorHAnsi" w:cstheme="minorHAnsi"/>
          <w:color w:val="333333"/>
          <w:sz w:val="24"/>
          <w:szCs w:val="24"/>
          <w:shd w:val="clear" w:color="auto" w:fill="F2F2F2"/>
        </w:rPr>
        <w:t>0</w:t>
      </w:r>
      <w:r w:rsidRPr="00202C3B">
        <w:rPr>
          <w:rFonts w:asciiTheme="minorHAnsi" w:eastAsia="Arial" w:hAnsiTheme="minorHAnsi" w:cstheme="minorHAnsi"/>
          <w:color w:val="333333"/>
          <w:sz w:val="24"/>
          <w:szCs w:val="24"/>
          <w:shd w:val="clear" w:color="auto" w:fill="F2F2F2"/>
        </w:rPr>
        <w:t>2</w:t>
      </w:r>
      <w:r w:rsidR="009B263A">
        <w:rPr>
          <w:rFonts w:asciiTheme="minorHAnsi" w:eastAsia="Arial" w:hAnsiTheme="minorHAnsi" w:cstheme="minorHAnsi"/>
          <w:color w:val="333333"/>
          <w:sz w:val="24"/>
          <w:szCs w:val="24"/>
          <w:shd w:val="clear" w:color="auto" w:fill="F2F2F2"/>
        </w:rPr>
        <w:t>9</w:t>
      </w:r>
      <w:r w:rsidRPr="00202C3B">
        <w:rPr>
          <w:rFonts w:asciiTheme="minorHAnsi" w:eastAsia="Arial" w:hAnsiTheme="minorHAnsi" w:cstheme="minorHAnsi"/>
          <w:color w:val="333333"/>
          <w:sz w:val="24"/>
          <w:szCs w:val="24"/>
          <w:shd w:val="clear" w:color="auto" w:fill="F2F2F2"/>
        </w:rPr>
        <w:t>/2019</w:t>
      </w:r>
      <w:r w:rsidRPr="00202C3B">
        <w:rPr>
          <w:rFonts w:asciiTheme="minorHAnsi" w:eastAsia="Arial" w:hAnsiTheme="minorHAnsi" w:cstheme="minorHAnsi"/>
          <w:sz w:val="24"/>
          <w:szCs w:val="24"/>
        </w:rPr>
        <w:t xml:space="preserve"> Cámara, “Por medio del cual se establece un piso de aumento a los salarios pagados en el territorio nacional.”</w:t>
      </w:r>
    </w:p>
    <w:p w:rsidR="00CB3F2D" w:rsidRPr="00202C3B" w:rsidRDefault="00CB3F2D">
      <w:pPr>
        <w:spacing w:after="0" w:line="240" w:lineRule="auto"/>
        <w:ind w:right="49"/>
        <w:jc w:val="both"/>
        <w:rPr>
          <w:rFonts w:asciiTheme="minorHAnsi" w:eastAsia="Arial" w:hAnsiTheme="minorHAnsi" w:cstheme="minorHAnsi"/>
          <w:i/>
          <w:sz w:val="24"/>
          <w:szCs w:val="24"/>
        </w:rPr>
      </w:pPr>
    </w:p>
    <w:p w:rsidR="00CB3F2D" w:rsidRPr="00202C3B" w:rsidRDefault="00CB3F2D">
      <w:pPr>
        <w:spacing w:after="0" w:line="240" w:lineRule="auto"/>
        <w:ind w:right="49"/>
        <w:jc w:val="center"/>
        <w:rPr>
          <w:rFonts w:asciiTheme="minorHAnsi" w:eastAsia="Arial" w:hAnsiTheme="minorHAnsi" w:cstheme="minorHAnsi"/>
          <w:i/>
          <w:sz w:val="24"/>
          <w:szCs w:val="24"/>
        </w:rPr>
      </w:pPr>
    </w:p>
    <w:p w:rsidR="00CB3F2D" w:rsidRPr="00202C3B" w:rsidRDefault="000801F2">
      <w:pPr>
        <w:spacing w:after="0" w:line="240" w:lineRule="auto"/>
        <w:ind w:right="49"/>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Respetada Señora Presidenta:</w:t>
      </w:r>
    </w:p>
    <w:p w:rsidR="00CB3F2D" w:rsidRPr="00202C3B" w:rsidRDefault="00CB3F2D">
      <w:pPr>
        <w:spacing w:after="0" w:line="240" w:lineRule="auto"/>
        <w:ind w:right="49"/>
        <w:jc w:val="both"/>
        <w:rPr>
          <w:rFonts w:asciiTheme="minorHAnsi" w:eastAsia="Arial" w:hAnsiTheme="minorHAnsi" w:cstheme="minorHAnsi"/>
          <w:sz w:val="24"/>
          <w:szCs w:val="24"/>
        </w:rPr>
      </w:pPr>
    </w:p>
    <w:p w:rsidR="00CB3F2D" w:rsidRPr="00202C3B" w:rsidRDefault="000801F2">
      <w:pPr>
        <w:spacing w:after="0" w:line="240" w:lineRule="auto"/>
        <w:ind w:right="49"/>
        <w:jc w:val="both"/>
        <w:rPr>
          <w:rFonts w:asciiTheme="minorHAnsi" w:eastAsia="Arial" w:hAnsiTheme="minorHAnsi" w:cstheme="minorHAnsi"/>
          <w:i/>
          <w:sz w:val="24"/>
          <w:szCs w:val="24"/>
        </w:rPr>
      </w:pPr>
      <w:r w:rsidRPr="00202C3B">
        <w:rPr>
          <w:rFonts w:asciiTheme="minorHAnsi" w:eastAsia="Arial" w:hAnsiTheme="minorHAnsi" w:cstheme="minorHAnsi"/>
          <w:sz w:val="24"/>
          <w:szCs w:val="24"/>
        </w:rPr>
        <w:t xml:space="preserve">De conformidad con lo dispuesto por la Ley 5ª de 1992 y dando cumplimiento a la designación realizada por la Mesa Directiva de la Comisión Séptima de Cámara, como ponentes de esta iniciativa legislativa, nos permitimos rendir Informe de Ponencia para primer debate al proyecto de ley No </w:t>
      </w:r>
      <w:r w:rsidR="009B263A">
        <w:rPr>
          <w:rFonts w:asciiTheme="minorHAnsi" w:eastAsia="Arial" w:hAnsiTheme="minorHAnsi" w:cstheme="minorHAnsi"/>
          <w:sz w:val="24"/>
          <w:szCs w:val="24"/>
        </w:rPr>
        <w:t>0</w:t>
      </w:r>
      <w:r w:rsidR="00202C3B" w:rsidRPr="00202C3B">
        <w:rPr>
          <w:rFonts w:asciiTheme="minorHAnsi" w:eastAsia="Arial" w:hAnsiTheme="minorHAnsi" w:cstheme="minorHAnsi"/>
          <w:sz w:val="24"/>
          <w:szCs w:val="24"/>
        </w:rPr>
        <w:t>2</w:t>
      </w:r>
      <w:r w:rsidR="009B263A">
        <w:rPr>
          <w:rFonts w:asciiTheme="minorHAnsi" w:eastAsia="Arial" w:hAnsiTheme="minorHAnsi" w:cstheme="minorHAnsi"/>
          <w:sz w:val="24"/>
          <w:szCs w:val="24"/>
        </w:rPr>
        <w:t>9</w:t>
      </w:r>
      <w:r w:rsidR="00202C3B" w:rsidRPr="00202C3B">
        <w:rPr>
          <w:rFonts w:asciiTheme="minorHAnsi" w:eastAsia="Arial" w:hAnsiTheme="minorHAnsi" w:cstheme="minorHAnsi"/>
          <w:sz w:val="24"/>
          <w:szCs w:val="24"/>
        </w:rPr>
        <w:t xml:space="preserve"> de</w:t>
      </w:r>
      <w:r w:rsidRPr="00202C3B">
        <w:rPr>
          <w:rFonts w:asciiTheme="minorHAnsi" w:eastAsia="Arial" w:hAnsiTheme="minorHAnsi" w:cstheme="minorHAnsi"/>
          <w:sz w:val="24"/>
          <w:szCs w:val="24"/>
        </w:rPr>
        <w:t xml:space="preserve"> 2019 Cámara</w:t>
      </w:r>
      <w:r w:rsidRPr="00202C3B">
        <w:rPr>
          <w:rFonts w:asciiTheme="minorHAnsi" w:eastAsia="Arial" w:hAnsiTheme="minorHAnsi" w:cstheme="minorHAnsi"/>
          <w:b/>
          <w:sz w:val="24"/>
          <w:szCs w:val="24"/>
        </w:rPr>
        <w:t xml:space="preserve"> </w:t>
      </w:r>
      <w:r w:rsidRPr="00202C3B">
        <w:rPr>
          <w:rFonts w:asciiTheme="minorHAnsi" w:eastAsia="Arial" w:hAnsiTheme="minorHAnsi" w:cstheme="minorHAnsi"/>
          <w:sz w:val="24"/>
          <w:szCs w:val="24"/>
        </w:rPr>
        <w:t>“Por medio del cual se establece un piso de aumento a los salarios pagados en el territorio nacional.”</w:t>
      </w:r>
      <w:r w:rsidRPr="00202C3B">
        <w:rPr>
          <w:rFonts w:asciiTheme="minorHAnsi" w:eastAsia="Arial" w:hAnsiTheme="minorHAnsi" w:cstheme="minorHAnsi"/>
          <w:i/>
          <w:sz w:val="24"/>
          <w:szCs w:val="24"/>
        </w:rPr>
        <w:t>,</w:t>
      </w:r>
      <w:r w:rsidRPr="00202C3B">
        <w:rPr>
          <w:rFonts w:asciiTheme="minorHAnsi" w:eastAsia="Arial" w:hAnsiTheme="minorHAnsi" w:cstheme="minorHAnsi"/>
          <w:sz w:val="24"/>
          <w:szCs w:val="24"/>
        </w:rPr>
        <w:t xml:space="preserve"> en los siguientes términos:</w:t>
      </w:r>
    </w:p>
    <w:p w:rsidR="00CB3F2D" w:rsidRPr="00202C3B" w:rsidRDefault="00CB3F2D">
      <w:pPr>
        <w:spacing w:after="0" w:line="240" w:lineRule="auto"/>
        <w:rPr>
          <w:rFonts w:asciiTheme="minorHAnsi" w:eastAsia="Arial" w:hAnsiTheme="minorHAnsi" w:cstheme="minorHAnsi"/>
          <w:sz w:val="24"/>
          <w:szCs w:val="24"/>
        </w:rPr>
      </w:pPr>
    </w:p>
    <w:p w:rsidR="00CB3F2D" w:rsidRPr="00202C3B" w:rsidRDefault="000801F2">
      <w:pPr>
        <w:spacing w:after="0" w:line="24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 xml:space="preserve">La presente ponencia se desarrollará de la siguiente manera: </w:t>
      </w:r>
    </w:p>
    <w:p w:rsidR="00CB3F2D" w:rsidRPr="00202C3B" w:rsidRDefault="00CB3F2D">
      <w:pPr>
        <w:spacing w:after="0" w:line="240" w:lineRule="auto"/>
        <w:jc w:val="both"/>
        <w:rPr>
          <w:rFonts w:asciiTheme="minorHAnsi" w:eastAsia="Arial" w:hAnsiTheme="minorHAnsi" w:cstheme="minorHAnsi"/>
          <w:sz w:val="24"/>
          <w:szCs w:val="24"/>
        </w:rPr>
      </w:pPr>
    </w:p>
    <w:p w:rsidR="009B263A" w:rsidRPr="009B263A" w:rsidRDefault="009B263A" w:rsidP="009B263A">
      <w:pPr>
        <w:pStyle w:val="Prrafodelista"/>
        <w:numPr>
          <w:ilvl w:val="1"/>
          <w:numId w:val="2"/>
        </w:numPr>
        <w:spacing w:after="0" w:line="240" w:lineRule="auto"/>
        <w:ind w:right="49"/>
        <w:rPr>
          <w:rFonts w:asciiTheme="minorHAnsi" w:eastAsia="Arial" w:hAnsiTheme="minorHAnsi" w:cstheme="minorHAnsi"/>
          <w:sz w:val="24"/>
          <w:szCs w:val="24"/>
        </w:rPr>
      </w:pPr>
      <w:r w:rsidRPr="009B263A">
        <w:rPr>
          <w:rFonts w:asciiTheme="minorHAnsi" w:eastAsia="Arial" w:hAnsiTheme="minorHAnsi" w:cstheme="minorHAnsi"/>
          <w:sz w:val="24"/>
          <w:szCs w:val="24"/>
        </w:rPr>
        <w:t>ANTECEDENTES DE LA INICIATIVA</w:t>
      </w:r>
    </w:p>
    <w:p w:rsidR="009B263A" w:rsidRPr="009B263A" w:rsidRDefault="009B263A" w:rsidP="009B263A">
      <w:pPr>
        <w:spacing w:after="0" w:line="240" w:lineRule="auto"/>
        <w:ind w:left="1003" w:right="49" w:hanging="720"/>
        <w:rPr>
          <w:rFonts w:asciiTheme="minorHAnsi" w:eastAsia="Arial" w:hAnsiTheme="minorHAnsi" w:cstheme="minorHAnsi"/>
          <w:sz w:val="24"/>
          <w:szCs w:val="24"/>
        </w:rPr>
      </w:pPr>
    </w:p>
    <w:p w:rsidR="009B263A" w:rsidRPr="009B263A" w:rsidRDefault="009B263A" w:rsidP="009B263A">
      <w:pPr>
        <w:pStyle w:val="Prrafodelista"/>
        <w:numPr>
          <w:ilvl w:val="1"/>
          <w:numId w:val="2"/>
        </w:numPr>
        <w:spacing w:after="0" w:line="240" w:lineRule="auto"/>
        <w:ind w:right="49"/>
        <w:rPr>
          <w:rFonts w:asciiTheme="minorHAnsi" w:eastAsia="Arial" w:hAnsiTheme="minorHAnsi" w:cstheme="minorHAnsi"/>
          <w:sz w:val="24"/>
          <w:szCs w:val="24"/>
        </w:rPr>
      </w:pPr>
      <w:r w:rsidRPr="009B263A">
        <w:rPr>
          <w:rFonts w:asciiTheme="minorHAnsi" w:eastAsia="Arial" w:hAnsiTheme="minorHAnsi" w:cstheme="minorHAnsi"/>
          <w:sz w:val="24"/>
          <w:szCs w:val="24"/>
        </w:rPr>
        <w:t>OBJETO DEL PROYECTO</w:t>
      </w:r>
    </w:p>
    <w:p w:rsidR="009B263A" w:rsidRPr="009B263A" w:rsidRDefault="009B263A" w:rsidP="009B263A">
      <w:pPr>
        <w:spacing w:after="0" w:line="240" w:lineRule="auto"/>
        <w:ind w:right="49"/>
        <w:rPr>
          <w:rFonts w:asciiTheme="minorHAnsi" w:eastAsia="Arial" w:hAnsiTheme="minorHAnsi" w:cstheme="minorHAnsi"/>
          <w:sz w:val="24"/>
          <w:szCs w:val="24"/>
        </w:rPr>
      </w:pPr>
    </w:p>
    <w:p w:rsidR="009B263A" w:rsidRPr="009B263A" w:rsidRDefault="009B263A" w:rsidP="009B263A">
      <w:pPr>
        <w:pStyle w:val="Prrafodelista"/>
        <w:numPr>
          <w:ilvl w:val="1"/>
          <w:numId w:val="2"/>
        </w:numPr>
        <w:spacing w:after="0" w:line="240" w:lineRule="auto"/>
        <w:rPr>
          <w:rFonts w:asciiTheme="minorHAnsi" w:eastAsia="Arial" w:hAnsiTheme="minorHAnsi" w:cstheme="minorHAnsi"/>
          <w:sz w:val="24"/>
          <w:szCs w:val="24"/>
        </w:rPr>
      </w:pPr>
      <w:r w:rsidRPr="009B263A">
        <w:rPr>
          <w:rFonts w:asciiTheme="minorHAnsi" w:eastAsia="Arial" w:hAnsiTheme="minorHAnsi" w:cstheme="minorHAnsi"/>
          <w:sz w:val="24"/>
          <w:szCs w:val="24"/>
        </w:rPr>
        <w:t>CONTENIDO DE LA INICIATIVA LEGISLATIVA</w:t>
      </w:r>
    </w:p>
    <w:p w:rsidR="009B263A" w:rsidRPr="009B263A" w:rsidRDefault="009B263A" w:rsidP="009B263A">
      <w:pPr>
        <w:spacing w:after="0" w:line="240" w:lineRule="auto"/>
        <w:ind w:left="1003"/>
        <w:rPr>
          <w:rFonts w:asciiTheme="minorHAnsi" w:eastAsia="Arial" w:hAnsiTheme="minorHAnsi" w:cstheme="minorHAnsi"/>
          <w:sz w:val="24"/>
          <w:szCs w:val="24"/>
        </w:rPr>
      </w:pPr>
    </w:p>
    <w:p w:rsidR="009B263A" w:rsidRPr="009B263A" w:rsidRDefault="009B263A" w:rsidP="009B263A">
      <w:pPr>
        <w:pStyle w:val="Prrafodelista"/>
        <w:numPr>
          <w:ilvl w:val="1"/>
          <w:numId w:val="2"/>
        </w:numPr>
        <w:spacing w:after="0" w:line="240" w:lineRule="auto"/>
        <w:ind w:right="49"/>
        <w:rPr>
          <w:rFonts w:asciiTheme="minorHAnsi" w:eastAsia="Arial" w:hAnsiTheme="minorHAnsi" w:cstheme="minorHAnsi"/>
          <w:sz w:val="24"/>
          <w:szCs w:val="24"/>
        </w:rPr>
      </w:pPr>
      <w:r w:rsidRPr="009B263A">
        <w:rPr>
          <w:rFonts w:asciiTheme="minorHAnsi" w:eastAsia="Arial" w:hAnsiTheme="minorHAnsi" w:cstheme="minorHAnsi"/>
          <w:sz w:val="24"/>
          <w:szCs w:val="24"/>
        </w:rPr>
        <w:t>CONSIDERACIONES</w:t>
      </w:r>
    </w:p>
    <w:p w:rsidR="00CB3F2D" w:rsidRPr="00202C3B" w:rsidRDefault="00CB3F2D">
      <w:pPr>
        <w:spacing w:after="0" w:line="240" w:lineRule="auto"/>
        <w:rPr>
          <w:rFonts w:asciiTheme="minorHAnsi" w:eastAsia="Arial" w:hAnsiTheme="minorHAnsi" w:cstheme="minorHAnsi"/>
          <w:sz w:val="24"/>
          <w:szCs w:val="24"/>
        </w:rPr>
      </w:pPr>
    </w:p>
    <w:p w:rsidR="00CB3F2D" w:rsidRPr="00202C3B" w:rsidRDefault="00CB3F2D">
      <w:pPr>
        <w:spacing w:after="0" w:line="240" w:lineRule="auto"/>
        <w:jc w:val="center"/>
        <w:rPr>
          <w:rFonts w:asciiTheme="minorHAnsi" w:eastAsia="Arial" w:hAnsiTheme="minorHAnsi" w:cstheme="minorHAnsi"/>
          <w:sz w:val="24"/>
          <w:szCs w:val="24"/>
        </w:rPr>
      </w:pPr>
    </w:p>
    <w:p w:rsidR="00CB3F2D" w:rsidRPr="00202C3B" w:rsidRDefault="000801F2" w:rsidP="00202C3B">
      <w:pPr>
        <w:spacing w:after="0" w:line="240" w:lineRule="auto"/>
        <w:ind w:left="1003" w:right="49"/>
        <w:jc w:val="center"/>
        <w:rPr>
          <w:rFonts w:asciiTheme="minorHAnsi" w:eastAsia="Arial" w:hAnsiTheme="minorHAnsi" w:cstheme="minorHAnsi"/>
          <w:b/>
          <w:sz w:val="24"/>
          <w:szCs w:val="24"/>
        </w:rPr>
      </w:pPr>
      <w:r w:rsidRPr="00202C3B">
        <w:rPr>
          <w:rFonts w:asciiTheme="minorHAnsi" w:eastAsia="Arial" w:hAnsiTheme="minorHAnsi" w:cstheme="minorHAnsi"/>
          <w:b/>
          <w:sz w:val="24"/>
          <w:szCs w:val="24"/>
        </w:rPr>
        <w:t>ANTECEDENTES DE LA INICIATIVA</w:t>
      </w:r>
    </w:p>
    <w:p w:rsidR="00CB3F2D" w:rsidRPr="00202C3B" w:rsidRDefault="00CB3F2D">
      <w:pPr>
        <w:spacing w:after="0" w:line="240" w:lineRule="auto"/>
        <w:ind w:left="1003" w:right="49" w:hanging="720"/>
        <w:jc w:val="both"/>
        <w:rPr>
          <w:rFonts w:asciiTheme="minorHAnsi" w:eastAsia="Arial" w:hAnsiTheme="minorHAnsi" w:cstheme="minorHAnsi"/>
          <w:sz w:val="24"/>
          <w:szCs w:val="24"/>
        </w:rPr>
      </w:pPr>
    </w:p>
    <w:p w:rsidR="00CB3F2D" w:rsidRPr="00202C3B" w:rsidRDefault="000801F2">
      <w:pPr>
        <w:spacing w:after="0" w:line="24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 xml:space="preserve">El texto del proyecto de ley fue radicado en la Secretaría General de la Cámara de Representantes por el Honorable Congresista: H.R. Fabian Diaz Plata. </w:t>
      </w:r>
    </w:p>
    <w:p w:rsidR="00CB3F2D" w:rsidRPr="00202C3B" w:rsidRDefault="00CB3F2D">
      <w:pPr>
        <w:spacing w:after="0" w:line="240" w:lineRule="auto"/>
        <w:jc w:val="both"/>
        <w:rPr>
          <w:rFonts w:asciiTheme="minorHAnsi" w:eastAsia="Arial" w:hAnsiTheme="minorHAnsi" w:cstheme="minorHAnsi"/>
          <w:sz w:val="24"/>
          <w:szCs w:val="24"/>
        </w:rPr>
      </w:pPr>
    </w:p>
    <w:p w:rsidR="00CB3F2D" w:rsidRPr="00202C3B" w:rsidRDefault="000801F2">
      <w:pPr>
        <w:spacing w:after="0" w:line="24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lastRenderedPageBreak/>
        <w:t>Dicho proyecto de ley, fue repartido por competencia a la Comisión Séptima Constitucional de la Cámara de Representantes y publicado en gaceta 666 de 2019 para primer debate y como Ponentes fueron designados los H.</w:t>
      </w:r>
      <w:r w:rsidR="00202C3B" w:rsidRPr="00202C3B">
        <w:rPr>
          <w:rFonts w:asciiTheme="minorHAnsi" w:eastAsia="Arial" w:hAnsiTheme="minorHAnsi" w:cstheme="minorHAnsi"/>
          <w:sz w:val="24"/>
          <w:szCs w:val="24"/>
        </w:rPr>
        <w:t xml:space="preserve"> </w:t>
      </w:r>
      <w:r w:rsidRPr="00202C3B">
        <w:rPr>
          <w:rFonts w:asciiTheme="minorHAnsi" w:eastAsia="Arial" w:hAnsiTheme="minorHAnsi" w:cstheme="minorHAnsi"/>
          <w:sz w:val="24"/>
          <w:szCs w:val="24"/>
        </w:rPr>
        <w:t xml:space="preserve">Jairo Humberto Cristo Correa, Fabian Diaz Plata. </w:t>
      </w:r>
    </w:p>
    <w:p w:rsidR="00CB3F2D" w:rsidRPr="00202C3B" w:rsidRDefault="00CB3F2D">
      <w:pPr>
        <w:spacing w:after="0" w:line="240" w:lineRule="auto"/>
        <w:jc w:val="both"/>
        <w:rPr>
          <w:rFonts w:asciiTheme="minorHAnsi" w:eastAsia="Arial" w:hAnsiTheme="minorHAnsi" w:cstheme="minorHAnsi"/>
          <w:sz w:val="24"/>
          <w:szCs w:val="24"/>
        </w:rPr>
      </w:pPr>
    </w:p>
    <w:p w:rsidR="00CB3F2D" w:rsidRPr="00202C3B" w:rsidRDefault="00CB3F2D">
      <w:pPr>
        <w:spacing w:after="0" w:line="240" w:lineRule="auto"/>
        <w:jc w:val="both"/>
        <w:rPr>
          <w:rFonts w:asciiTheme="minorHAnsi" w:eastAsia="Arial" w:hAnsiTheme="minorHAnsi" w:cstheme="minorHAnsi"/>
          <w:sz w:val="24"/>
          <w:szCs w:val="24"/>
        </w:rPr>
      </w:pPr>
    </w:p>
    <w:p w:rsidR="00CB3F2D" w:rsidRPr="00202C3B" w:rsidRDefault="000801F2" w:rsidP="00202C3B">
      <w:pPr>
        <w:spacing w:after="0" w:line="240" w:lineRule="auto"/>
        <w:ind w:left="1003" w:right="49"/>
        <w:jc w:val="center"/>
        <w:rPr>
          <w:rFonts w:asciiTheme="minorHAnsi" w:eastAsia="Arial" w:hAnsiTheme="minorHAnsi" w:cstheme="minorHAnsi"/>
          <w:b/>
          <w:sz w:val="24"/>
          <w:szCs w:val="24"/>
        </w:rPr>
      </w:pPr>
      <w:r w:rsidRPr="00202C3B">
        <w:rPr>
          <w:rFonts w:asciiTheme="minorHAnsi" w:eastAsia="Arial" w:hAnsiTheme="minorHAnsi" w:cstheme="minorHAnsi"/>
          <w:b/>
          <w:sz w:val="24"/>
          <w:szCs w:val="24"/>
        </w:rPr>
        <w:t>OBJETO DEL PROYECTO</w:t>
      </w:r>
    </w:p>
    <w:p w:rsidR="00CB3F2D" w:rsidRPr="00202C3B" w:rsidRDefault="00CB3F2D">
      <w:pPr>
        <w:spacing w:after="0" w:line="240" w:lineRule="auto"/>
        <w:ind w:right="49"/>
        <w:jc w:val="both"/>
        <w:rPr>
          <w:rFonts w:asciiTheme="minorHAnsi" w:eastAsia="Arial" w:hAnsiTheme="minorHAnsi" w:cstheme="minorHAnsi"/>
          <w:sz w:val="24"/>
          <w:szCs w:val="24"/>
        </w:rPr>
      </w:pPr>
    </w:p>
    <w:p w:rsidR="00CB3F2D" w:rsidRPr="00202C3B" w:rsidRDefault="000801F2">
      <w:pPr>
        <w:spacing w:after="0" w:line="240" w:lineRule="auto"/>
        <w:ind w:right="49"/>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 xml:space="preserve">Fijar un régimen de ajuste salarial anual para aquellas personas que tienen mayores ingresos a un salario mínimo y que no están cobijados por un régimen de actualización convencional.   </w:t>
      </w:r>
    </w:p>
    <w:p w:rsidR="00CB3F2D" w:rsidRPr="00202C3B" w:rsidRDefault="00CB3F2D">
      <w:pPr>
        <w:spacing w:after="0" w:line="240" w:lineRule="auto"/>
        <w:ind w:right="49"/>
        <w:jc w:val="both"/>
        <w:rPr>
          <w:rFonts w:asciiTheme="minorHAnsi" w:eastAsia="Arial" w:hAnsiTheme="minorHAnsi" w:cstheme="minorHAnsi"/>
          <w:sz w:val="24"/>
          <w:szCs w:val="24"/>
        </w:rPr>
      </w:pPr>
    </w:p>
    <w:p w:rsidR="00CB3F2D" w:rsidRPr="00202C3B" w:rsidRDefault="00CB3F2D">
      <w:pPr>
        <w:spacing w:after="0" w:line="240" w:lineRule="auto"/>
        <w:ind w:right="49"/>
        <w:jc w:val="both"/>
        <w:rPr>
          <w:rFonts w:asciiTheme="minorHAnsi" w:eastAsia="Arial" w:hAnsiTheme="minorHAnsi" w:cstheme="minorHAnsi"/>
          <w:sz w:val="24"/>
          <w:szCs w:val="24"/>
        </w:rPr>
      </w:pP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9"/>
        <w:gridCol w:w="4419"/>
      </w:tblGrid>
      <w:tr w:rsidR="00CB3F2D" w:rsidRPr="00202C3B">
        <w:trPr>
          <w:trHeight w:val="440"/>
        </w:trPr>
        <w:tc>
          <w:tcPr>
            <w:tcW w:w="4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3F2D" w:rsidRPr="00202C3B" w:rsidRDefault="000801F2">
            <w:pPr>
              <w:spacing w:after="0" w:line="276" w:lineRule="auto"/>
              <w:jc w:val="both"/>
              <w:rPr>
                <w:rFonts w:asciiTheme="minorHAnsi" w:eastAsia="Arial" w:hAnsiTheme="minorHAnsi" w:cstheme="minorHAnsi"/>
                <w:b/>
                <w:sz w:val="24"/>
                <w:szCs w:val="24"/>
              </w:rPr>
            </w:pPr>
            <w:r w:rsidRPr="00202C3B">
              <w:rPr>
                <w:rFonts w:asciiTheme="minorHAnsi" w:eastAsia="Arial" w:hAnsiTheme="minorHAnsi" w:cstheme="minorHAnsi"/>
                <w:b/>
                <w:sz w:val="24"/>
                <w:szCs w:val="24"/>
              </w:rPr>
              <w:t>ARTÍCULO ORIGINAL</w:t>
            </w:r>
          </w:p>
        </w:tc>
        <w:tc>
          <w:tcPr>
            <w:tcW w:w="44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B3F2D" w:rsidRPr="00202C3B" w:rsidRDefault="000801F2">
            <w:pPr>
              <w:spacing w:after="0" w:line="276" w:lineRule="auto"/>
              <w:jc w:val="both"/>
              <w:rPr>
                <w:rFonts w:asciiTheme="minorHAnsi" w:eastAsia="Arial" w:hAnsiTheme="minorHAnsi" w:cstheme="minorHAnsi"/>
                <w:b/>
                <w:sz w:val="24"/>
                <w:szCs w:val="24"/>
              </w:rPr>
            </w:pPr>
            <w:r w:rsidRPr="00202C3B">
              <w:rPr>
                <w:rFonts w:asciiTheme="minorHAnsi" w:eastAsia="Arial" w:hAnsiTheme="minorHAnsi" w:cstheme="minorHAnsi"/>
                <w:b/>
                <w:sz w:val="24"/>
                <w:szCs w:val="24"/>
              </w:rPr>
              <w:t>MODIFICACIÓN PROPUESTA</w:t>
            </w:r>
          </w:p>
        </w:tc>
      </w:tr>
      <w:tr w:rsidR="00CB3F2D" w:rsidRPr="00202C3B">
        <w:trPr>
          <w:trHeight w:val="2360"/>
        </w:trPr>
        <w:tc>
          <w:tcPr>
            <w:tcW w:w="44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B3F2D" w:rsidRPr="00202C3B" w:rsidRDefault="000801F2">
            <w:pPr>
              <w:spacing w:line="360" w:lineRule="auto"/>
              <w:jc w:val="both"/>
              <w:rPr>
                <w:rFonts w:asciiTheme="minorHAnsi" w:eastAsia="Arial" w:hAnsiTheme="minorHAnsi" w:cstheme="minorHAnsi"/>
                <w:sz w:val="24"/>
                <w:szCs w:val="24"/>
              </w:rPr>
            </w:pPr>
            <w:r w:rsidRPr="00202C3B">
              <w:rPr>
                <w:rFonts w:asciiTheme="minorHAnsi" w:eastAsia="Arial" w:hAnsiTheme="minorHAnsi" w:cstheme="minorHAnsi"/>
                <w:b/>
                <w:sz w:val="24"/>
                <w:szCs w:val="24"/>
              </w:rPr>
              <w:t xml:space="preserve">Artículo 2°. </w:t>
            </w:r>
            <w:r w:rsidRPr="00202C3B">
              <w:rPr>
                <w:rFonts w:asciiTheme="minorHAnsi" w:eastAsia="Arial" w:hAnsiTheme="minorHAnsi" w:cstheme="minorHAnsi"/>
                <w:sz w:val="24"/>
                <w:szCs w:val="24"/>
              </w:rPr>
              <w:t xml:space="preserve">Los salarios pagados en el territorio nacional en el sector privado, superiores al salario mínimo, deberán ser ajustados anualmente en una proporción que no podrá ser inferior al Índice de Precios Al Consumidor año corrido. </w:t>
            </w:r>
          </w:p>
          <w:p w:rsidR="00CB3F2D" w:rsidRPr="00202C3B" w:rsidRDefault="000801F2">
            <w:pPr>
              <w:spacing w:line="360" w:lineRule="auto"/>
              <w:jc w:val="both"/>
              <w:rPr>
                <w:rFonts w:asciiTheme="minorHAnsi" w:eastAsia="Arial" w:hAnsiTheme="minorHAnsi" w:cstheme="minorHAnsi"/>
                <w:b/>
                <w:sz w:val="24"/>
                <w:szCs w:val="24"/>
              </w:rPr>
            </w:pPr>
            <w:r w:rsidRPr="00202C3B">
              <w:rPr>
                <w:rFonts w:asciiTheme="minorHAnsi" w:eastAsia="Arial" w:hAnsiTheme="minorHAnsi" w:cstheme="minorHAnsi"/>
                <w:b/>
                <w:sz w:val="24"/>
                <w:szCs w:val="24"/>
              </w:rPr>
              <w:t xml:space="preserve">Parágrafo. </w:t>
            </w:r>
            <w:r w:rsidRPr="00202C3B">
              <w:rPr>
                <w:rFonts w:asciiTheme="minorHAnsi" w:eastAsia="Arial" w:hAnsiTheme="minorHAnsi" w:cstheme="minorHAnsi"/>
                <w:color w:val="222222"/>
                <w:sz w:val="24"/>
                <w:szCs w:val="24"/>
                <w:highlight w:val="white"/>
              </w:rPr>
              <w:t>Bajo ninguna circunstancia el mecanismo de actualización desplazará los mecanismos de concertación y decreto del salario mínimo ni podrá sustituir las convenciones colectivas cuando las mismas hayan regulado lo referente a aumentos salariales.</w:t>
            </w:r>
            <w:r w:rsidRPr="00202C3B">
              <w:rPr>
                <w:rFonts w:asciiTheme="minorHAnsi" w:eastAsia="Arial" w:hAnsiTheme="minorHAnsi" w:cstheme="minorHAnsi"/>
                <w:b/>
                <w:sz w:val="24"/>
                <w:szCs w:val="24"/>
              </w:rPr>
              <w:t xml:space="preserve"> </w:t>
            </w:r>
          </w:p>
        </w:tc>
        <w:tc>
          <w:tcPr>
            <w:tcW w:w="4419" w:type="dxa"/>
            <w:tcBorders>
              <w:top w:val="nil"/>
              <w:left w:val="nil"/>
              <w:bottom w:val="single" w:sz="8" w:space="0" w:color="000000"/>
              <w:right w:val="single" w:sz="8" w:space="0" w:color="000000"/>
            </w:tcBorders>
            <w:tcMar>
              <w:top w:w="100" w:type="dxa"/>
              <w:left w:w="100" w:type="dxa"/>
              <w:bottom w:w="100" w:type="dxa"/>
              <w:right w:w="100" w:type="dxa"/>
            </w:tcMar>
          </w:tcPr>
          <w:p w:rsidR="00CB3F2D" w:rsidRPr="00202C3B" w:rsidRDefault="000801F2">
            <w:pPr>
              <w:spacing w:line="360" w:lineRule="auto"/>
              <w:jc w:val="both"/>
              <w:rPr>
                <w:rFonts w:asciiTheme="minorHAnsi" w:eastAsia="Arial" w:hAnsiTheme="minorHAnsi" w:cstheme="minorHAnsi"/>
                <w:sz w:val="24"/>
                <w:szCs w:val="24"/>
              </w:rPr>
            </w:pPr>
            <w:r w:rsidRPr="00202C3B">
              <w:rPr>
                <w:rFonts w:asciiTheme="minorHAnsi" w:eastAsia="Arial" w:hAnsiTheme="minorHAnsi" w:cstheme="minorHAnsi"/>
                <w:b/>
                <w:sz w:val="24"/>
                <w:szCs w:val="24"/>
              </w:rPr>
              <w:t xml:space="preserve">Artículo 2°. </w:t>
            </w:r>
            <w:r w:rsidRPr="00202C3B">
              <w:rPr>
                <w:rFonts w:asciiTheme="minorHAnsi" w:eastAsia="Arial" w:hAnsiTheme="minorHAnsi" w:cstheme="minorHAnsi"/>
                <w:sz w:val="24"/>
                <w:szCs w:val="24"/>
              </w:rPr>
              <w:t xml:space="preserve">Los salarios pagados en el territorio nacional en el sector privado, superiores al salario mínimo, deberán ser ajustados anualmente en una proporción que no podrá ser inferior al Índice de Precios Al Consumidor año corrido. </w:t>
            </w:r>
          </w:p>
          <w:p w:rsidR="00CB3F2D" w:rsidRPr="00202C3B" w:rsidRDefault="000801F2">
            <w:pPr>
              <w:spacing w:line="360" w:lineRule="auto"/>
              <w:jc w:val="both"/>
              <w:rPr>
                <w:rFonts w:asciiTheme="minorHAnsi" w:eastAsia="Arial" w:hAnsiTheme="minorHAnsi" w:cstheme="minorHAnsi"/>
                <w:b/>
                <w:sz w:val="24"/>
                <w:szCs w:val="24"/>
              </w:rPr>
            </w:pPr>
            <w:r w:rsidRPr="00202C3B">
              <w:rPr>
                <w:rFonts w:asciiTheme="minorHAnsi" w:eastAsia="Arial" w:hAnsiTheme="minorHAnsi" w:cstheme="minorHAnsi"/>
                <w:b/>
                <w:sz w:val="24"/>
                <w:szCs w:val="24"/>
              </w:rPr>
              <w:t xml:space="preserve">Parágrafo 1. </w:t>
            </w:r>
            <w:r w:rsidRPr="00202C3B">
              <w:rPr>
                <w:rFonts w:asciiTheme="minorHAnsi" w:eastAsia="Arial" w:hAnsiTheme="minorHAnsi" w:cstheme="minorHAnsi"/>
                <w:color w:val="222222"/>
                <w:sz w:val="24"/>
                <w:szCs w:val="24"/>
                <w:highlight w:val="white"/>
              </w:rPr>
              <w:t>Bajo ninguna circunstancia el mecanismo de actualización desplazará los mecanismos de concertación y decreto del salario mínimo ni podrá sustituir las convenciones colectivas cuando las mismas hayan regulado lo referente a aumentos salariales.</w:t>
            </w:r>
            <w:r w:rsidRPr="00202C3B">
              <w:rPr>
                <w:rFonts w:asciiTheme="minorHAnsi" w:eastAsia="Arial" w:hAnsiTheme="minorHAnsi" w:cstheme="minorHAnsi"/>
                <w:b/>
                <w:sz w:val="24"/>
                <w:szCs w:val="24"/>
              </w:rPr>
              <w:t xml:space="preserve"> </w:t>
            </w:r>
          </w:p>
          <w:p w:rsidR="00CB3F2D" w:rsidRPr="00202C3B" w:rsidRDefault="000801F2">
            <w:pPr>
              <w:spacing w:line="360" w:lineRule="auto"/>
              <w:jc w:val="both"/>
              <w:rPr>
                <w:rFonts w:asciiTheme="minorHAnsi" w:eastAsia="Arial" w:hAnsiTheme="minorHAnsi" w:cstheme="minorHAnsi"/>
                <w:sz w:val="24"/>
                <w:szCs w:val="24"/>
              </w:rPr>
            </w:pPr>
            <w:r w:rsidRPr="00202C3B">
              <w:rPr>
                <w:rFonts w:asciiTheme="minorHAnsi" w:eastAsia="Arial" w:hAnsiTheme="minorHAnsi" w:cstheme="minorHAnsi"/>
                <w:b/>
                <w:sz w:val="24"/>
                <w:szCs w:val="24"/>
              </w:rPr>
              <w:t xml:space="preserve">Parágrafo 2. </w:t>
            </w:r>
            <w:r w:rsidRPr="00202C3B">
              <w:rPr>
                <w:rFonts w:asciiTheme="minorHAnsi" w:eastAsia="Arial" w:hAnsiTheme="minorHAnsi" w:cstheme="minorHAnsi"/>
                <w:sz w:val="24"/>
                <w:szCs w:val="24"/>
              </w:rPr>
              <w:t>si en los dos años anteriores a la vigencia de la presente ley,</w:t>
            </w:r>
            <w:r w:rsidR="002E336F">
              <w:rPr>
                <w:rFonts w:asciiTheme="minorHAnsi" w:eastAsia="Arial" w:hAnsiTheme="minorHAnsi" w:cstheme="minorHAnsi"/>
                <w:sz w:val="24"/>
                <w:szCs w:val="24"/>
              </w:rPr>
              <w:t xml:space="preserve"> </w:t>
            </w:r>
            <w:r w:rsidRPr="00202C3B">
              <w:rPr>
                <w:rFonts w:asciiTheme="minorHAnsi" w:eastAsia="Arial" w:hAnsiTheme="minorHAnsi" w:cstheme="minorHAnsi"/>
                <w:sz w:val="24"/>
                <w:szCs w:val="24"/>
              </w:rPr>
              <w:t xml:space="preserve">la regla de aumento empleada hubiese sido el </w:t>
            </w:r>
            <w:r w:rsidRPr="00202C3B">
              <w:rPr>
                <w:rFonts w:asciiTheme="minorHAnsi" w:eastAsia="Arial" w:hAnsiTheme="minorHAnsi" w:cstheme="minorHAnsi"/>
                <w:sz w:val="24"/>
                <w:szCs w:val="24"/>
              </w:rPr>
              <w:lastRenderedPageBreak/>
              <w:t>aumento fijado para el salario mínimo continuará del mismo modo en adelante.</w:t>
            </w:r>
          </w:p>
        </w:tc>
      </w:tr>
    </w:tbl>
    <w:p w:rsidR="00CB3F2D" w:rsidRPr="00202C3B" w:rsidRDefault="00CB3F2D">
      <w:pPr>
        <w:spacing w:after="0" w:line="240" w:lineRule="auto"/>
        <w:ind w:right="49"/>
        <w:jc w:val="both"/>
        <w:rPr>
          <w:rFonts w:asciiTheme="minorHAnsi" w:eastAsia="Arial" w:hAnsiTheme="minorHAnsi" w:cstheme="minorHAnsi"/>
          <w:sz w:val="24"/>
          <w:szCs w:val="24"/>
        </w:rPr>
      </w:pPr>
    </w:p>
    <w:p w:rsidR="00CB3F2D" w:rsidRPr="00202C3B" w:rsidRDefault="00CB3F2D">
      <w:pPr>
        <w:spacing w:after="0" w:line="240" w:lineRule="auto"/>
        <w:ind w:right="49"/>
        <w:jc w:val="both"/>
        <w:rPr>
          <w:rFonts w:asciiTheme="minorHAnsi" w:eastAsia="Arial" w:hAnsiTheme="minorHAnsi" w:cstheme="minorHAnsi"/>
          <w:sz w:val="24"/>
          <w:szCs w:val="24"/>
        </w:rPr>
      </w:pPr>
    </w:p>
    <w:p w:rsidR="00CB3F2D" w:rsidRPr="00202C3B" w:rsidRDefault="000801F2" w:rsidP="00202C3B">
      <w:pPr>
        <w:spacing w:after="0" w:line="240" w:lineRule="auto"/>
        <w:ind w:left="1003"/>
        <w:jc w:val="center"/>
        <w:rPr>
          <w:rFonts w:asciiTheme="minorHAnsi" w:eastAsia="Arial" w:hAnsiTheme="minorHAnsi" w:cstheme="minorHAnsi"/>
          <w:b/>
          <w:sz w:val="24"/>
          <w:szCs w:val="24"/>
        </w:rPr>
      </w:pPr>
      <w:r w:rsidRPr="00202C3B">
        <w:rPr>
          <w:rFonts w:asciiTheme="minorHAnsi" w:eastAsia="Arial" w:hAnsiTheme="minorHAnsi" w:cstheme="minorHAnsi"/>
          <w:b/>
          <w:sz w:val="24"/>
          <w:szCs w:val="24"/>
        </w:rPr>
        <w:t>CONTENIDO DE LA INICIATIVA LEGISLATIVA</w:t>
      </w:r>
    </w:p>
    <w:p w:rsidR="00CB3F2D" w:rsidRPr="00202C3B" w:rsidRDefault="00CB3F2D">
      <w:pPr>
        <w:spacing w:after="0" w:line="240" w:lineRule="auto"/>
        <w:ind w:right="49"/>
        <w:jc w:val="both"/>
        <w:rPr>
          <w:rFonts w:asciiTheme="minorHAnsi" w:eastAsia="Arial" w:hAnsiTheme="minorHAnsi" w:cstheme="minorHAnsi"/>
          <w:sz w:val="24"/>
          <w:szCs w:val="24"/>
        </w:rPr>
      </w:pPr>
    </w:p>
    <w:p w:rsidR="00CB3F2D" w:rsidRPr="00202C3B" w:rsidRDefault="000801F2">
      <w:pPr>
        <w:spacing w:after="0" w:line="240" w:lineRule="auto"/>
        <w:ind w:right="49"/>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El proyecto de ley consta de tres (3) artículos, los cuales se encuentran distribuidos así:</w:t>
      </w:r>
    </w:p>
    <w:p w:rsidR="00CB3F2D" w:rsidRPr="00202C3B" w:rsidRDefault="00CB3F2D">
      <w:pPr>
        <w:spacing w:after="0" w:line="240" w:lineRule="auto"/>
        <w:ind w:right="49"/>
        <w:jc w:val="both"/>
        <w:rPr>
          <w:rFonts w:asciiTheme="minorHAnsi" w:eastAsia="Arial" w:hAnsiTheme="minorHAnsi" w:cstheme="minorHAnsi"/>
          <w:sz w:val="24"/>
          <w:szCs w:val="24"/>
        </w:rPr>
      </w:pPr>
    </w:p>
    <w:p w:rsidR="00CB3F2D" w:rsidRPr="00202C3B" w:rsidRDefault="000801F2">
      <w:pPr>
        <w:spacing w:after="0" w:line="240" w:lineRule="auto"/>
        <w:ind w:right="49"/>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 xml:space="preserve">El </w:t>
      </w:r>
      <w:r w:rsidRPr="00202C3B">
        <w:rPr>
          <w:rFonts w:asciiTheme="minorHAnsi" w:eastAsia="Arial" w:hAnsiTheme="minorHAnsi" w:cstheme="minorHAnsi"/>
          <w:b/>
          <w:sz w:val="24"/>
          <w:szCs w:val="24"/>
        </w:rPr>
        <w:t>artículo primero</w:t>
      </w:r>
      <w:r w:rsidRPr="00202C3B">
        <w:rPr>
          <w:rFonts w:asciiTheme="minorHAnsi" w:eastAsia="Arial" w:hAnsiTheme="minorHAnsi" w:cstheme="minorHAnsi"/>
          <w:sz w:val="24"/>
          <w:szCs w:val="24"/>
        </w:rPr>
        <w:t xml:space="preserve"> señala cual es el objeto de la presente iniciativa; el </w:t>
      </w:r>
      <w:r w:rsidRPr="00202C3B">
        <w:rPr>
          <w:rFonts w:asciiTheme="minorHAnsi" w:eastAsia="Arial" w:hAnsiTheme="minorHAnsi" w:cstheme="minorHAnsi"/>
          <w:b/>
          <w:sz w:val="24"/>
          <w:szCs w:val="24"/>
        </w:rPr>
        <w:t>artículo segundo</w:t>
      </w:r>
      <w:r w:rsidRPr="00202C3B">
        <w:rPr>
          <w:rFonts w:asciiTheme="minorHAnsi" w:eastAsia="Arial" w:hAnsiTheme="minorHAnsi" w:cstheme="minorHAnsi"/>
          <w:sz w:val="24"/>
          <w:szCs w:val="24"/>
        </w:rPr>
        <w:t xml:space="preserve"> establece la regla de actualización de los salarios en el territorio nacional y las salvaguardas para quienes disfrutan de un mecanismo de ajuste más conveniente </w:t>
      </w:r>
      <w:r w:rsidRPr="00202C3B">
        <w:rPr>
          <w:rFonts w:asciiTheme="minorHAnsi" w:eastAsia="Arial" w:hAnsiTheme="minorHAnsi" w:cstheme="minorHAnsi"/>
          <w:b/>
          <w:sz w:val="24"/>
          <w:szCs w:val="24"/>
        </w:rPr>
        <w:t xml:space="preserve">artículo tercero </w:t>
      </w:r>
      <w:r w:rsidRPr="00202C3B">
        <w:rPr>
          <w:rFonts w:asciiTheme="minorHAnsi" w:eastAsia="Arial" w:hAnsiTheme="minorHAnsi" w:cstheme="minorHAnsi"/>
          <w:sz w:val="24"/>
          <w:szCs w:val="24"/>
        </w:rPr>
        <w:t>hace relación a la vigencia del proyecto de ley.</w:t>
      </w:r>
    </w:p>
    <w:p w:rsidR="00CB3F2D" w:rsidRPr="00202C3B" w:rsidRDefault="00CB3F2D">
      <w:pPr>
        <w:spacing w:after="0" w:line="240" w:lineRule="auto"/>
        <w:ind w:right="49"/>
        <w:jc w:val="both"/>
        <w:rPr>
          <w:rFonts w:asciiTheme="minorHAnsi" w:eastAsia="Arial" w:hAnsiTheme="minorHAnsi" w:cstheme="minorHAnsi"/>
          <w:sz w:val="24"/>
          <w:szCs w:val="24"/>
        </w:rPr>
      </w:pPr>
    </w:p>
    <w:p w:rsidR="00CB3F2D" w:rsidRPr="00202C3B" w:rsidRDefault="000801F2">
      <w:pPr>
        <w:tabs>
          <w:tab w:val="left" w:pos="892"/>
        </w:tabs>
        <w:spacing w:after="0" w:line="240" w:lineRule="auto"/>
        <w:ind w:right="49"/>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ab/>
      </w:r>
    </w:p>
    <w:p w:rsidR="00CB3F2D" w:rsidRPr="00202C3B" w:rsidRDefault="000801F2">
      <w:pPr>
        <w:spacing w:after="0" w:line="240" w:lineRule="auto"/>
        <w:ind w:left="680" w:hanging="397"/>
        <w:jc w:val="center"/>
        <w:rPr>
          <w:rFonts w:asciiTheme="minorHAnsi" w:eastAsia="Arial" w:hAnsiTheme="minorHAnsi" w:cstheme="minorHAnsi"/>
          <w:sz w:val="24"/>
          <w:szCs w:val="24"/>
        </w:rPr>
      </w:pPr>
      <w:r w:rsidRPr="00202C3B">
        <w:rPr>
          <w:rFonts w:asciiTheme="minorHAnsi" w:eastAsia="Arial" w:hAnsiTheme="minorHAnsi" w:cstheme="minorHAnsi"/>
          <w:b/>
          <w:sz w:val="24"/>
          <w:szCs w:val="24"/>
        </w:rPr>
        <w:t> CONSIDERACIONES</w:t>
      </w:r>
    </w:p>
    <w:p w:rsidR="00CB3F2D" w:rsidRPr="00202C3B" w:rsidRDefault="00CB3F2D">
      <w:pPr>
        <w:spacing w:after="0" w:line="240" w:lineRule="auto"/>
        <w:ind w:right="49"/>
        <w:rPr>
          <w:rFonts w:asciiTheme="minorHAnsi" w:eastAsia="Arial" w:hAnsiTheme="minorHAnsi" w:cstheme="minorHAnsi"/>
          <w:sz w:val="24"/>
          <w:szCs w:val="24"/>
        </w:rPr>
      </w:pPr>
    </w:p>
    <w:p w:rsidR="00202C3B" w:rsidRPr="00202C3B" w:rsidRDefault="00202C3B" w:rsidP="00202C3B">
      <w:pPr>
        <w:spacing w:before="280" w:after="280" w:line="360" w:lineRule="auto"/>
        <w:jc w:val="both"/>
        <w:rPr>
          <w:rFonts w:asciiTheme="minorHAnsi" w:eastAsia="Arial" w:hAnsiTheme="minorHAnsi" w:cstheme="minorHAnsi"/>
          <w:sz w:val="24"/>
          <w:szCs w:val="24"/>
        </w:rPr>
      </w:pPr>
      <w:bookmarkStart w:id="1" w:name="_heading=h.gyh723upa10n" w:colFirst="0" w:colLast="0"/>
      <w:bookmarkEnd w:id="1"/>
      <w:r w:rsidRPr="00202C3B">
        <w:rPr>
          <w:rFonts w:asciiTheme="minorHAnsi" w:eastAsia="Arial" w:hAnsiTheme="minorHAnsi" w:cstheme="minorHAnsi"/>
          <w:sz w:val="24"/>
          <w:szCs w:val="24"/>
        </w:rPr>
        <w:t>La noción de salario adoptada en el presente proyecto de ley se ciñe a lo dispuesto por la corte constitucional bajo el entendido que el concepto de salario comprende:</w:t>
      </w:r>
    </w:p>
    <w:p w:rsidR="00202C3B" w:rsidRPr="00202C3B" w:rsidRDefault="00202C3B" w:rsidP="00202C3B">
      <w:pPr>
        <w:spacing w:before="280" w:after="280" w:line="36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“todas las sumas que sean generadas en virtud de la labor desarrollada por el trabajador, sin importar las modalidades o denominaciones que puedan asignarles la ley o las partes contratantes. Así, no sólo se hace referencia a la cifra quincenal o mensual percibida por el empleado -sentido restringido y común del vocablo-, sino a todas las cantidades que, por concepto de primas, vacaciones, cesantías, horas extras -entre otras denominaciones-, tienen origen en la relación laboral y constituyen remuneración o contraprestación por la labor realizada o el servicio prestado.”</w:t>
      </w:r>
    </w:p>
    <w:p w:rsidR="00202C3B" w:rsidRPr="00202C3B" w:rsidRDefault="00202C3B" w:rsidP="00202C3B">
      <w:pPr>
        <w:spacing w:before="280" w:after="280" w:line="36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lastRenderedPageBreak/>
        <w:t>En varias  de sus sentencias</w:t>
      </w:r>
      <w:r w:rsidRPr="00202C3B">
        <w:rPr>
          <w:rFonts w:asciiTheme="minorHAnsi" w:eastAsia="Arial" w:hAnsiTheme="minorHAnsi" w:cstheme="minorHAnsi"/>
          <w:sz w:val="24"/>
          <w:szCs w:val="24"/>
          <w:vertAlign w:val="superscript"/>
        </w:rPr>
        <w:footnoteReference w:id="1"/>
      </w:r>
      <w:r w:rsidRPr="00202C3B">
        <w:rPr>
          <w:rFonts w:asciiTheme="minorHAnsi" w:eastAsia="Arial" w:hAnsiTheme="minorHAnsi" w:cstheme="minorHAnsi"/>
          <w:sz w:val="24"/>
          <w:szCs w:val="24"/>
        </w:rPr>
        <w:t xml:space="preserve"> la corte constitucional,  ha señalado que el salario tiene que mantener su poder adquisitivo y que al no reajustarse año a año se estaría enriqueciendo injustamente al empleador en detrimento del asalariado a recibir lo justo, lo que no sería constitucional dentro de un Estado cuya finalidad es la de garantizar la vigencia de un orden justo.</w:t>
      </w:r>
    </w:p>
    <w:p w:rsidR="00202C3B" w:rsidRPr="00202C3B" w:rsidRDefault="00202C3B" w:rsidP="00202C3B">
      <w:pPr>
        <w:spacing w:before="280" w:after="280" w:line="36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Ha dicho la Corte:</w:t>
      </w:r>
    </w:p>
    <w:p w:rsidR="00202C3B" w:rsidRPr="00202C3B" w:rsidRDefault="00202C3B" w:rsidP="00202C3B">
      <w:pPr>
        <w:spacing w:before="280" w:after="280" w:line="36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 xml:space="preserve">“Los trabajadores tienen derecho a la movilidad del salario: el derecho de los trabajadores </w:t>
      </w:r>
      <w:r w:rsidRPr="00202C3B">
        <w:rPr>
          <w:rFonts w:asciiTheme="minorHAnsi" w:eastAsia="Arial" w:hAnsiTheme="minorHAnsi" w:cstheme="minorHAnsi"/>
          <w:b/>
          <w:sz w:val="24"/>
          <w:szCs w:val="24"/>
        </w:rPr>
        <w:t>al incremento anual de su asignación salarial se desprende directamente de la Constitución</w:t>
      </w:r>
      <w:r w:rsidRPr="00202C3B">
        <w:rPr>
          <w:rFonts w:asciiTheme="minorHAnsi" w:eastAsia="Arial" w:hAnsiTheme="minorHAnsi" w:cstheme="minorHAnsi"/>
          <w:sz w:val="24"/>
          <w:szCs w:val="24"/>
        </w:rPr>
        <w:t xml:space="preserve"> y es de aplicación inmediata, sin que se requiera de desarrollo legal, contractual o convencional.” (Sentencias T-012 y T-345 de 2007). Lo anterior no obsta para que dicho incremento sea regulado por la ley o mediante negociaciones colectivas y para que este derecho laboral sea limitado, puesto que no es absoluto”</w:t>
      </w:r>
      <w:r w:rsidRPr="00202C3B">
        <w:rPr>
          <w:rFonts w:asciiTheme="minorHAnsi" w:eastAsia="Arial" w:hAnsiTheme="minorHAnsi" w:cstheme="minorHAnsi"/>
          <w:sz w:val="24"/>
          <w:szCs w:val="24"/>
          <w:vertAlign w:val="superscript"/>
        </w:rPr>
        <w:footnoteReference w:id="2"/>
      </w:r>
      <w:r w:rsidRPr="00202C3B">
        <w:rPr>
          <w:rFonts w:asciiTheme="minorHAnsi" w:eastAsia="Arial" w:hAnsiTheme="minorHAnsi" w:cstheme="minorHAnsi"/>
          <w:sz w:val="24"/>
          <w:szCs w:val="24"/>
        </w:rPr>
        <w:t>.</w:t>
      </w:r>
    </w:p>
    <w:p w:rsidR="00202C3B" w:rsidRPr="00202C3B" w:rsidRDefault="00202C3B" w:rsidP="00202C3B">
      <w:pPr>
        <w:spacing w:before="280" w:after="280" w:line="360" w:lineRule="auto"/>
        <w:jc w:val="both"/>
        <w:rPr>
          <w:rFonts w:asciiTheme="minorHAnsi" w:eastAsia="Arial" w:hAnsiTheme="minorHAnsi" w:cstheme="minorHAnsi"/>
          <w:i/>
          <w:sz w:val="24"/>
          <w:szCs w:val="24"/>
        </w:rPr>
      </w:pPr>
      <w:r w:rsidRPr="00202C3B">
        <w:rPr>
          <w:rFonts w:asciiTheme="minorHAnsi" w:eastAsia="Arial" w:hAnsiTheme="minorHAnsi" w:cstheme="minorHAnsi"/>
          <w:sz w:val="24"/>
          <w:szCs w:val="24"/>
        </w:rPr>
        <w:t>Así las cosas, se tiene que la condición de movilidad del salario que cobija a toda clase de remuneración, no solamente el salario mínimo, constituyendo la garantía para el trabajador del mantenimiento del poder adquisitivo de su salario en el tiempo</w:t>
      </w:r>
      <w:r w:rsidRPr="00202C3B">
        <w:rPr>
          <w:rFonts w:asciiTheme="minorHAnsi" w:eastAsia="Arial" w:hAnsiTheme="minorHAnsi" w:cstheme="minorHAnsi"/>
          <w:i/>
          <w:sz w:val="24"/>
          <w:szCs w:val="24"/>
        </w:rPr>
        <w:t>.</w:t>
      </w:r>
    </w:p>
    <w:p w:rsidR="00202C3B" w:rsidRPr="00202C3B" w:rsidRDefault="00202C3B" w:rsidP="00202C3B">
      <w:pPr>
        <w:spacing w:before="280" w:after="280" w:line="360" w:lineRule="auto"/>
        <w:jc w:val="both"/>
        <w:rPr>
          <w:rFonts w:asciiTheme="minorHAnsi" w:eastAsia="Arial" w:hAnsiTheme="minorHAnsi" w:cstheme="minorHAnsi"/>
          <w:i/>
          <w:sz w:val="24"/>
          <w:szCs w:val="24"/>
        </w:rPr>
      </w:pPr>
      <w:r w:rsidRPr="00202C3B">
        <w:rPr>
          <w:rFonts w:asciiTheme="minorHAnsi" w:eastAsia="Arial" w:hAnsiTheme="minorHAnsi" w:cstheme="minorHAnsi"/>
          <w:sz w:val="24"/>
          <w:szCs w:val="24"/>
        </w:rPr>
        <w:t>Esta habilitación constitucional no deja dudas del amparo normativo del cual goza el presente proyecto de ley y en tanto no admitiría ningún grado de discusión salvo las disposiciones técnicas con relación a la fórmula de aumento puesto que según el razonamiento planteado por la corte constitucional el sustento de cualquier aumento no es su vinculación con la noción de salario mínimo si no de su carácter mismo de salario.</w:t>
      </w:r>
    </w:p>
    <w:p w:rsidR="00202C3B" w:rsidRPr="00202C3B" w:rsidRDefault="00202C3B" w:rsidP="00202C3B">
      <w:pPr>
        <w:spacing w:before="280" w:after="280" w:line="360" w:lineRule="auto"/>
        <w:jc w:val="both"/>
        <w:rPr>
          <w:rFonts w:asciiTheme="minorHAnsi" w:eastAsia="Arial" w:hAnsiTheme="minorHAnsi" w:cstheme="minorHAnsi"/>
          <w:b/>
          <w:sz w:val="24"/>
          <w:szCs w:val="24"/>
        </w:rPr>
      </w:pPr>
      <w:r w:rsidRPr="00202C3B">
        <w:rPr>
          <w:rFonts w:asciiTheme="minorHAnsi" w:eastAsia="Arial" w:hAnsiTheme="minorHAnsi" w:cstheme="minorHAnsi"/>
          <w:b/>
          <w:sz w:val="24"/>
          <w:szCs w:val="24"/>
        </w:rPr>
        <w:t>El concepto de mínimo vital y móvil:</w:t>
      </w:r>
    </w:p>
    <w:p w:rsidR="00202C3B" w:rsidRPr="00202C3B" w:rsidRDefault="00202C3B" w:rsidP="00202C3B">
      <w:pPr>
        <w:spacing w:before="280" w:after="280" w:line="36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El concepto de mínimo vital ha tenido una larga evolución jurisprudencial decantándose en su núcleo duro hacia la remuneración móvil, periódica que permita superar situaciones de carencia, este concepto se encuentra en la base de la idea que soporta el establecimiento de pisos mínimos de protección al ingreso, sin limitarse a este.</w:t>
      </w:r>
    </w:p>
    <w:p w:rsidR="00202C3B" w:rsidRPr="00202C3B" w:rsidRDefault="00202C3B" w:rsidP="00202C3B">
      <w:pPr>
        <w:spacing w:before="280" w:after="280" w:line="360" w:lineRule="auto"/>
        <w:jc w:val="both"/>
        <w:rPr>
          <w:rFonts w:asciiTheme="minorHAnsi" w:eastAsia="Arial" w:hAnsiTheme="minorHAnsi" w:cstheme="minorHAnsi"/>
          <w:i/>
          <w:sz w:val="24"/>
          <w:szCs w:val="24"/>
        </w:rPr>
      </w:pPr>
      <w:r w:rsidRPr="00202C3B">
        <w:rPr>
          <w:rFonts w:asciiTheme="minorHAnsi" w:eastAsia="Arial" w:hAnsiTheme="minorHAnsi" w:cstheme="minorHAnsi"/>
          <w:i/>
          <w:sz w:val="24"/>
          <w:szCs w:val="24"/>
        </w:rPr>
        <w:t>En efecto, cada individuo que ingresa al mercado laboral -independientemente del estrato que ocupe-, recibe una retribución económica que, en principio, constituye la base de los gastos de manutención que plausiblemente espera cubrir y de las carencias que aspira superar.  De ahí, que la idea de un mínimo de condiciones decorosas de vida (v.gr. vestido, alimentación, educación, salud, recreación), no va ligada sólo con una valoración numérica de las necesidades biológicas mínimas por satisfacer para subsistir, sino con la apreciación material del valor de su trabajo, de las circunstancias propias de cada individuo, y del respeto por sus particulares condiciones de vida.</w:t>
      </w:r>
    </w:p>
    <w:p w:rsidR="00202C3B" w:rsidRPr="00202C3B" w:rsidRDefault="00202C3B" w:rsidP="00202C3B">
      <w:pPr>
        <w:spacing w:before="280" w:after="280" w:line="36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 xml:space="preserve">En el seno de una economía inflacionaria, </w:t>
      </w:r>
      <w:r w:rsidRPr="00202C3B">
        <w:rPr>
          <w:rFonts w:asciiTheme="minorHAnsi" w:eastAsia="Arial" w:hAnsiTheme="minorHAnsi" w:cstheme="minorHAnsi"/>
          <w:b/>
          <w:sz w:val="24"/>
          <w:szCs w:val="24"/>
        </w:rPr>
        <w:t>no puede menospreciarse la importancia de la movilidad del salario,</w:t>
      </w:r>
      <w:r w:rsidRPr="00202C3B">
        <w:rPr>
          <w:rFonts w:asciiTheme="minorHAnsi" w:eastAsia="Arial" w:hAnsiTheme="minorHAnsi" w:cstheme="minorHAnsi"/>
          <w:sz w:val="24"/>
          <w:szCs w:val="24"/>
        </w:rPr>
        <w:t xml:space="preserve"> expresada como la capacidad de reajustar una asignación dada, estimando las fluctuaciones monetarias e intentando mantener el poder adquisitivo real de los salarios.  Al respecto la Corte ha afirmado: "Los incrementos salariales, que en cualquier momento y de acuerdo con distintos criterios puede fijar el Gobierno pueden tornarse útiles o indispensables para atender a las necesidades de los trabajadores, golpeados por el proceso inflacionario, o para restablecer condiciones económicas de equilibrio en áreas de la gestión pública en las que ellas se hayan roto por diversas razones".</w:t>
      </w:r>
    </w:p>
    <w:p w:rsidR="00202C3B" w:rsidRPr="00202C3B" w:rsidRDefault="00202C3B" w:rsidP="00202C3B">
      <w:pPr>
        <w:spacing w:before="280" w:after="280" w:line="360" w:lineRule="auto"/>
        <w:jc w:val="both"/>
        <w:rPr>
          <w:rFonts w:asciiTheme="minorHAnsi" w:eastAsia="Arial" w:hAnsiTheme="minorHAnsi" w:cstheme="minorHAnsi"/>
          <w:b/>
          <w:sz w:val="24"/>
          <w:szCs w:val="24"/>
        </w:rPr>
      </w:pPr>
      <w:r w:rsidRPr="00202C3B">
        <w:rPr>
          <w:rFonts w:asciiTheme="minorHAnsi" w:eastAsia="Arial" w:hAnsiTheme="minorHAnsi" w:cstheme="minorHAnsi"/>
          <w:b/>
          <w:sz w:val="24"/>
          <w:szCs w:val="24"/>
        </w:rPr>
        <w:t>Fundamento Económico</w:t>
      </w:r>
    </w:p>
    <w:p w:rsidR="00202C3B" w:rsidRPr="00202C3B" w:rsidRDefault="00202C3B" w:rsidP="00202C3B">
      <w:pPr>
        <w:spacing w:before="280" w:after="280" w:line="36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 xml:space="preserve">Esta iniciativa no demanda recursos fiscales y en tanto su evaluación de impacto fiscal se aleja del análisis ordinario de ponderación en el uso racional de recursos del estado, sin embargo, es claramente una política económica que recae eventualmente sobre los ingresos del estado, vinculados a la proporción gravada de los salarios, </w:t>
      </w:r>
      <w:r w:rsidR="002E336F" w:rsidRPr="00202C3B">
        <w:rPr>
          <w:rFonts w:asciiTheme="minorHAnsi" w:eastAsia="Arial" w:hAnsiTheme="minorHAnsi" w:cstheme="minorHAnsi"/>
          <w:sz w:val="24"/>
          <w:szCs w:val="24"/>
        </w:rPr>
        <w:t>así</w:t>
      </w:r>
      <w:r w:rsidRPr="00202C3B">
        <w:rPr>
          <w:rFonts w:asciiTheme="minorHAnsi" w:eastAsia="Arial" w:hAnsiTheme="minorHAnsi" w:cstheme="minorHAnsi"/>
          <w:sz w:val="24"/>
          <w:szCs w:val="24"/>
        </w:rPr>
        <w:t xml:space="preserve"> mismo el proceso de actualización conseguiría la inclusión eventual de un nuevo número de contribuyentes según nivel de ingresos, con la expectativa de un aumento en el recaudo.    </w:t>
      </w:r>
    </w:p>
    <w:p w:rsidR="00202C3B" w:rsidRPr="00202C3B" w:rsidRDefault="00202C3B" w:rsidP="00202C3B">
      <w:pPr>
        <w:spacing w:before="280" w:after="280" w:line="36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 xml:space="preserve">Una de las razones principales para promover un mecanismo de actualización salarial se sustenta en buscar la compatibilidad entre la dualidad de fijación de salarios, por un lado, el valor de los salarios asignados por el mercado y por otro lado la actividad de fijación de un salario mínimo por parte del gobierno, es por esto que, se hace preciso evitar que la actividad de fijación del salario mínimo pueda llegar a superar el salario de equilibrio: </w:t>
      </w:r>
    </w:p>
    <w:p w:rsidR="00202C3B" w:rsidRPr="00202C3B" w:rsidRDefault="00202C3B" w:rsidP="00202C3B">
      <w:pPr>
        <w:spacing w:before="280" w:after="280" w:line="36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En el marco de un mercado laboral perfectamente competitivo, el establecimiento por parte del gobierno de un salario mínimo podría tener un efecto destructor del empleo solo si el salario mínimo estuviera por encima del salario de equilibrio.</w:t>
      </w:r>
      <w:r w:rsidRPr="00202C3B">
        <w:rPr>
          <w:rFonts w:asciiTheme="minorHAnsi" w:eastAsia="Arial" w:hAnsiTheme="minorHAnsi" w:cstheme="minorHAnsi"/>
          <w:sz w:val="24"/>
          <w:szCs w:val="24"/>
          <w:vertAlign w:val="superscript"/>
        </w:rPr>
        <w:footnoteReference w:id="3"/>
      </w:r>
    </w:p>
    <w:p w:rsidR="00202C3B" w:rsidRPr="00202C3B" w:rsidRDefault="00202C3B" w:rsidP="00202C3B">
      <w:pPr>
        <w:spacing w:before="280" w:after="280" w:line="360" w:lineRule="auto"/>
        <w:jc w:val="both"/>
        <w:rPr>
          <w:rFonts w:asciiTheme="minorHAnsi" w:eastAsia="Arial" w:hAnsiTheme="minorHAnsi" w:cstheme="minorHAnsi"/>
          <w:i/>
          <w:sz w:val="24"/>
          <w:szCs w:val="24"/>
        </w:rPr>
      </w:pPr>
      <w:r w:rsidRPr="00202C3B">
        <w:rPr>
          <w:rFonts w:asciiTheme="minorHAnsi" w:eastAsia="Arial" w:hAnsiTheme="minorHAnsi" w:cstheme="minorHAnsi"/>
          <w:i/>
          <w:sz w:val="24"/>
          <w:szCs w:val="24"/>
        </w:rPr>
        <w:t xml:space="preserve"> Si se supone que el esfuerzo (productividad) de los trabajadores puede ser estimulado por vía de los incrementos salariales, un aumento del salario mínimo o de los salarios en general podría elevar la productividad del trabajo y con ello la curva de demanda del factor, dando lugar al aumento del empleo. En este contexto podrían </w:t>
      </w:r>
      <w:r w:rsidR="002E336F" w:rsidRPr="00202C3B">
        <w:rPr>
          <w:rFonts w:asciiTheme="minorHAnsi" w:eastAsia="Arial" w:hAnsiTheme="minorHAnsi" w:cstheme="minorHAnsi"/>
          <w:i/>
          <w:sz w:val="24"/>
          <w:szCs w:val="24"/>
        </w:rPr>
        <w:t>ser</w:t>
      </w:r>
      <w:r w:rsidRPr="00202C3B">
        <w:rPr>
          <w:rFonts w:asciiTheme="minorHAnsi" w:eastAsia="Arial" w:hAnsiTheme="minorHAnsi" w:cstheme="minorHAnsi"/>
          <w:i/>
          <w:sz w:val="24"/>
          <w:szCs w:val="24"/>
        </w:rPr>
        <w:t xml:space="preserve"> compatibles las elevaciones simultaneas de salarios y empleo.</w:t>
      </w:r>
      <w:r w:rsidRPr="00202C3B">
        <w:rPr>
          <w:rFonts w:asciiTheme="minorHAnsi" w:eastAsia="Arial" w:hAnsiTheme="minorHAnsi" w:cstheme="minorHAnsi"/>
          <w:i/>
          <w:sz w:val="24"/>
          <w:szCs w:val="24"/>
          <w:vertAlign w:val="superscript"/>
        </w:rPr>
        <w:footnoteReference w:id="4"/>
      </w:r>
    </w:p>
    <w:p w:rsidR="00202C3B" w:rsidRPr="00202C3B" w:rsidRDefault="00202C3B" w:rsidP="00202C3B">
      <w:pPr>
        <w:spacing w:before="280" w:after="280" w:line="36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Contrario a la intuición popular un aumento de los niveles salariales, o más bien, el mantenimiento del poder adquisitivo de los salarios no guarda correlación con un impacto negativo sobre los mercados laborales</w:t>
      </w:r>
      <w:r w:rsidRPr="00202C3B">
        <w:rPr>
          <w:rFonts w:asciiTheme="minorHAnsi" w:eastAsia="Arial" w:hAnsiTheme="minorHAnsi" w:cstheme="minorHAnsi"/>
          <w:sz w:val="24"/>
          <w:szCs w:val="24"/>
          <w:vertAlign w:val="superscript"/>
        </w:rPr>
        <w:footnoteReference w:id="5"/>
      </w:r>
      <w:r w:rsidRPr="00202C3B">
        <w:rPr>
          <w:rFonts w:asciiTheme="minorHAnsi" w:eastAsia="Arial" w:hAnsiTheme="minorHAnsi" w:cstheme="minorHAnsi"/>
          <w:sz w:val="24"/>
          <w:szCs w:val="24"/>
        </w:rPr>
        <w:t xml:space="preserve">, por otra parte, siempre que la fijación del salario no exceda el valor del salario de equilibrio, se asocia al aumento de niveles de productividad superiores. </w:t>
      </w:r>
    </w:p>
    <w:p w:rsidR="00202C3B" w:rsidRDefault="00202C3B" w:rsidP="00202C3B">
      <w:pPr>
        <w:spacing w:before="280" w:after="280" w:line="360" w:lineRule="auto"/>
        <w:jc w:val="both"/>
        <w:rPr>
          <w:rFonts w:asciiTheme="minorHAnsi" w:eastAsia="Times New Roman" w:hAnsiTheme="minorHAnsi" w:cstheme="minorHAnsi"/>
          <w:sz w:val="24"/>
          <w:szCs w:val="24"/>
        </w:rPr>
      </w:pPr>
      <w:r w:rsidRPr="00202C3B">
        <w:rPr>
          <w:rFonts w:asciiTheme="minorHAnsi" w:eastAsia="Arial" w:hAnsiTheme="minorHAnsi" w:cstheme="minorHAnsi"/>
          <w:sz w:val="24"/>
          <w:szCs w:val="24"/>
        </w:rPr>
        <w:t>Otro argumento a favor del aumento de los salarios es la capacidad que esta medida confiere a las familias permitiéndoles en el mediano y largo plazo lograr un mejor nivel educativo y sanitario, lo que contribuye a una mejor disposición de la economía hacia el crecimiento, aumentando la oferta de mano de obra calificada y disminuye tensiones sobre la demanda a servicios de salud a través del acceso a agua potable y alcantarillado.</w:t>
      </w:r>
      <w:r w:rsidR="009A5CF9">
        <w:rPr>
          <w:rFonts w:asciiTheme="minorHAnsi" w:eastAsia="Arial" w:hAnsiTheme="minorHAnsi" w:cstheme="minorHAnsi"/>
          <w:sz w:val="24"/>
          <w:szCs w:val="24"/>
        </w:rPr>
        <w:t xml:space="preserve"> Es importante concluir indicando que p</w:t>
      </w:r>
      <w:r w:rsidRPr="00202C3B">
        <w:rPr>
          <w:rFonts w:asciiTheme="minorHAnsi" w:eastAsia="Arial" w:hAnsiTheme="minorHAnsi" w:cstheme="minorHAnsi"/>
          <w:sz w:val="24"/>
          <w:szCs w:val="24"/>
        </w:rPr>
        <w:t xml:space="preserve">ara la teoría ortodoxa los </w:t>
      </w:r>
      <w:r w:rsidRPr="00202C3B">
        <w:rPr>
          <w:rFonts w:asciiTheme="minorHAnsi" w:eastAsia="Times New Roman" w:hAnsiTheme="minorHAnsi" w:cstheme="minorHAnsi"/>
          <w:sz w:val="24"/>
          <w:szCs w:val="24"/>
        </w:rPr>
        <w:t>aumentos salariales basados en las inflación más la productividad no ejercen presiones inflacionarias (Cortés, 2010, p. 123).</w:t>
      </w:r>
      <w:r w:rsidRPr="00202C3B">
        <w:rPr>
          <w:rFonts w:asciiTheme="minorHAnsi" w:eastAsia="Times New Roman" w:hAnsiTheme="minorHAnsi" w:cstheme="minorHAnsi"/>
          <w:sz w:val="24"/>
          <w:szCs w:val="24"/>
          <w:vertAlign w:val="superscript"/>
        </w:rPr>
        <w:footnoteReference w:id="6"/>
      </w:r>
    </w:p>
    <w:p w:rsidR="00601205" w:rsidRDefault="00601205" w:rsidP="00202C3B">
      <w:pPr>
        <w:spacing w:before="280" w:after="280" w:line="360" w:lineRule="auto"/>
        <w:jc w:val="both"/>
        <w:rPr>
          <w:rFonts w:asciiTheme="minorHAnsi" w:eastAsia="Times New Roman" w:hAnsiTheme="minorHAnsi" w:cstheme="minorHAnsi"/>
          <w:b/>
          <w:sz w:val="24"/>
          <w:szCs w:val="24"/>
        </w:rPr>
      </w:pPr>
      <w:r w:rsidRPr="00601205">
        <w:rPr>
          <w:rFonts w:asciiTheme="minorHAnsi" w:eastAsia="Times New Roman" w:hAnsiTheme="minorHAnsi" w:cstheme="minorHAnsi"/>
          <w:b/>
          <w:sz w:val="24"/>
          <w:szCs w:val="24"/>
        </w:rPr>
        <w:t>PROPOSICIÓN</w:t>
      </w:r>
    </w:p>
    <w:p w:rsidR="00601205" w:rsidRPr="00202C3B" w:rsidRDefault="00601205" w:rsidP="00601205">
      <w:pPr>
        <w:spacing w:after="0" w:line="240" w:lineRule="auto"/>
        <w:ind w:right="49"/>
        <w:jc w:val="both"/>
        <w:rPr>
          <w:rFonts w:asciiTheme="minorHAnsi" w:eastAsia="Arial" w:hAnsiTheme="minorHAnsi" w:cstheme="minorHAnsi"/>
          <w:sz w:val="24"/>
          <w:szCs w:val="24"/>
        </w:rPr>
      </w:pPr>
      <w:r>
        <w:rPr>
          <w:rFonts w:asciiTheme="minorHAnsi" w:eastAsia="Times New Roman" w:hAnsiTheme="minorHAnsi" w:cstheme="minorHAnsi"/>
          <w:sz w:val="24"/>
          <w:szCs w:val="24"/>
        </w:rPr>
        <w:t xml:space="preserve">De acuerdo con las anteriores consideraciones, solicitamos a los Honorables Representantes de la Comisión Séptima de la Cámara de Representantes dar primer debate al Proyecto de Ley </w:t>
      </w:r>
      <w:r w:rsidRPr="00202C3B">
        <w:rPr>
          <w:rFonts w:asciiTheme="minorHAnsi" w:eastAsia="Arial" w:hAnsiTheme="minorHAnsi" w:cstheme="minorHAnsi"/>
          <w:sz w:val="24"/>
          <w:szCs w:val="24"/>
        </w:rPr>
        <w:t xml:space="preserve">número </w:t>
      </w:r>
      <w:r>
        <w:rPr>
          <w:rFonts w:asciiTheme="minorHAnsi" w:eastAsia="Arial" w:hAnsiTheme="minorHAnsi" w:cstheme="minorHAnsi"/>
          <w:color w:val="333333"/>
          <w:sz w:val="24"/>
          <w:szCs w:val="24"/>
          <w:shd w:val="clear" w:color="auto" w:fill="F2F2F2"/>
        </w:rPr>
        <w:t>0</w:t>
      </w:r>
      <w:r w:rsidRPr="00202C3B">
        <w:rPr>
          <w:rFonts w:asciiTheme="minorHAnsi" w:eastAsia="Arial" w:hAnsiTheme="minorHAnsi" w:cstheme="minorHAnsi"/>
          <w:color w:val="333333"/>
          <w:sz w:val="24"/>
          <w:szCs w:val="24"/>
          <w:shd w:val="clear" w:color="auto" w:fill="F2F2F2"/>
        </w:rPr>
        <w:t>2</w:t>
      </w:r>
      <w:r>
        <w:rPr>
          <w:rFonts w:asciiTheme="minorHAnsi" w:eastAsia="Arial" w:hAnsiTheme="minorHAnsi" w:cstheme="minorHAnsi"/>
          <w:color w:val="333333"/>
          <w:sz w:val="24"/>
          <w:szCs w:val="24"/>
          <w:shd w:val="clear" w:color="auto" w:fill="F2F2F2"/>
        </w:rPr>
        <w:t>9</w:t>
      </w:r>
      <w:r w:rsidRPr="00202C3B">
        <w:rPr>
          <w:rFonts w:asciiTheme="minorHAnsi" w:eastAsia="Arial" w:hAnsiTheme="minorHAnsi" w:cstheme="minorHAnsi"/>
          <w:color w:val="333333"/>
          <w:sz w:val="24"/>
          <w:szCs w:val="24"/>
          <w:shd w:val="clear" w:color="auto" w:fill="F2F2F2"/>
        </w:rPr>
        <w:t>/2019</w:t>
      </w:r>
      <w:r w:rsidRPr="00202C3B">
        <w:rPr>
          <w:rFonts w:asciiTheme="minorHAnsi" w:eastAsia="Arial" w:hAnsiTheme="minorHAnsi" w:cstheme="minorHAnsi"/>
          <w:sz w:val="24"/>
          <w:szCs w:val="24"/>
        </w:rPr>
        <w:t xml:space="preserve"> Cámara, “Por medio del cual se establece un piso de aumento a los salarios pag</w:t>
      </w:r>
      <w:r>
        <w:rPr>
          <w:rFonts w:asciiTheme="minorHAnsi" w:eastAsia="Arial" w:hAnsiTheme="minorHAnsi" w:cstheme="minorHAnsi"/>
          <w:sz w:val="24"/>
          <w:szCs w:val="24"/>
        </w:rPr>
        <w:t>ados en el territorio nacional” de conformidad con el pliego de modificaciones y el texto propuesto a continuación.</w:t>
      </w:r>
    </w:p>
    <w:p w:rsidR="009A5CF9" w:rsidRPr="009A5CF9" w:rsidRDefault="009A5CF9" w:rsidP="00202C3B">
      <w:pPr>
        <w:spacing w:before="280" w:after="280" w:line="360" w:lineRule="auto"/>
        <w:jc w:val="both"/>
        <w:rPr>
          <w:rFonts w:asciiTheme="minorHAnsi" w:eastAsia="Arial" w:hAnsiTheme="minorHAnsi" w:cstheme="minorHAnsi"/>
          <w:sz w:val="24"/>
          <w:szCs w:val="24"/>
        </w:rPr>
      </w:pPr>
    </w:p>
    <w:p w:rsidR="00202C3B" w:rsidRPr="00202C3B" w:rsidRDefault="00202C3B" w:rsidP="00202C3B">
      <w:pPr>
        <w:spacing w:before="280" w:after="280" w:line="360" w:lineRule="auto"/>
        <w:jc w:val="both"/>
        <w:rPr>
          <w:rFonts w:asciiTheme="minorHAnsi" w:eastAsia="Arial" w:hAnsiTheme="minorHAnsi" w:cstheme="minorHAnsi"/>
          <w:sz w:val="24"/>
          <w:szCs w:val="24"/>
        </w:rPr>
      </w:pPr>
    </w:p>
    <w:p w:rsidR="00202C3B" w:rsidRDefault="00202C3B" w:rsidP="00202C3B">
      <w:pPr>
        <w:spacing w:before="280" w:after="280" w:line="360" w:lineRule="auto"/>
        <w:jc w:val="both"/>
        <w:rPr>
          <w:rFonts w:asciiTheme="minorHAnsi" w:eastAsia="Arial" w:hAnsiTheme="minorHAnsi" w:cstheme="minorHAnsi"/>
          <w:sz w:val="24"/>
          <w:szCs w:val="24"/>
        </w:rPr>
      </w:pPr>
      <w:r w:rsidRPr="00202C3B">
        <w:rPr>
          <w:rFonts w:asciiTheme="minorHAnsi" w:eastAsia="Arial" w:hAnsiTheme="minorHAnsi" w:cstheme="minorHAnsi"/>
          <w:sz w:val="24"/>
          <w:szCs w:val="24"/>
        </w:rPr>
        <w:t>Cordialmente,</w:t>
      </w:r>
    </w:p>
    <w:p w:rsidR="004C05B5" w:rsidRDefault="004C05B5" w:rsidP="00202C3B">
      <w:pPr>
        <w:spacing w:before="280" w:after="280" w:line="360" w:lineRule="auto"/>
        <w:jc w:val="both"/>
        <w:rPr>
          <w:rFonts w:asciiTheme="minorHAnsi" w:eastAsia="Arial" w:hAnsiTheme="minorHAnsi" w:cstheme="minorHAnsi"/>
          <w:sz w:val="24"/>
          <w:szCs w:val="24"/>
        </w:rPr>
      </w:pPr>
    </w:p>
    <w:p w:rsidR="002E336F" w:rsidRDefault="002E336F" w:rsidP="00202C3B">
      <w:pPr>
        <w:spacing w:before="280" w:after="280" w:line="360" w:lineRule="auto"/>
        <w:jc w:val="both"/>
        <w:rPr>
          <w:rFonts w:asciiTheme="minorHAnsi" w:eastAsia="Arial" w:hAnsiTheme="minorHAnsi" w:cstheme="minorHAnsi"/>
          <w:sz w:val="24"/>
          <w:szCs w:val="24"/>
        </w:rPr>
      </w:pPr>
    </w:p>
    <w:p w:rsidR="004C05B5" w:rsidRPr="00202C3B" w:rsidRDefault="004C05B5" w:rsidP="00202C3B">
      <w:pPr>
        <w:spacing w:before="280" w:after="280" w:line="360" w:lineRule="auto"/>
        <w:jc w:val="both"/>
        <w:rPr>
          <w:rFonts w:asciiTheme="minorHAnsi" w:eastAsia="Arial" w:hAnsiTheme="minorHAnsi" w:cstheme="minorHAns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B263A" w:rsidTr="009B263A">
        <w:tc>
          <w:tcPr>
            <w:tcW w:w="4414" w:type="dxa"/>
          </w:tcPr>
          <w:p w:rsidR="009B263A" w:rsidRPr="00202C3B" w:rsidRDefault="009B263A" w:rsidP="009B263A">
            <w:pPr>
              <w:rPr>
                <w:rFonts w:asciiTheme="minorHAnsi" w:eastAsia="Arial" w:hAnsiTheme="minorHAnsi" w:cstheme="minorHAnsi"/>
                <w:b/>
                <w:color w:val="000000"/>
                <w:sz w:val="24"/>
                <w:szCs w:val="24"/>
              </w:rPr>
            </w:pPr>
            <w:r w:rsidRPr="00202C3B">
              <w:rPr>
                <w:rFonts w:asciiTheme="minorHAnsi" w:eastAsia="Arial" w:hAnsiTheme="minorHAnsi" w:cstheme="minorHAnsi"/>
                <w:b/>
                <w:color w:val="000000"/>
                <w:sz w:val="24"/>
                <w:szCs w:val="24"/>
              </w:rPr>
              <w:t>FABIÁN DÍAZ PLATA</w:t>
            </w:r>
          </w:p>
          <w:p w:rsidR="009B263A" w:rsidRPr="00202C3B" w:rsidRDefault="009B263A" w:rsidP="009B263A">
            <w:pPr>
              <w:rPr>
                <w:rFonts w:asciiTheme="minorHAnsi" w:eastAsia="Arial" w:hAnsiTheme="minorHAnsi" w:cstheme="minorHAnsi"/>
                <w:color w:val="000000"/>
                <w:sz w:val="24"/>
                <w:szCs w:val="24"/>
              </w:rPr>
            </w:pPr>
            <w:r w:rsidRPr="00202C3B">
              <w:rPr>
                <w:rFonts w:asciiTheme="minorHAnsi" w:eastAsia="Arial" w:hAnsiTheme="minorHAnsi" w:cstheme="minorHAnsi"/>
                <w:color w:val="000000"/>
                <w:sz w:val="24"/>
                <w:szCs w:val="24"/>
              </w:rPr>
              <w:t>Representante a la Cámara</w:t>
            </w:r>
          </w:p>
          <w:p w:rsidR="009B263A" w:rsidRDefault="009B263A" w:rsidP="003E52FB">
            <w:pPr>
              <w:spacing w:line="360" w:lineRule="auto"/>
              <w:jc w:val="both"/>
              <w:rPr>
                <w:rFonts w:asciiTheme="minorHAnsi" w:eastAsia="Arial" w:hAnsiTheme="minorHAnsi" w:cstheme="minorHAnsi"/>
                <w:sz w:val="24"/>
                <w:szCs w:val="24"/>
              </w:rPr>
            </w:pPr>
            <w:r w:rsidRPr="00202C3B">
              <w:rPr>
                <w:rFonts w:asciiTheme="minorHAnsi" w:eastAsia="Arial" w:hAnsiTheme="minorHAnsi" w:cstheme="minorHAnsi"/>
                <w:color w:val="000000"/>
                <w:sz w:val="24"/>
                <w:szCs w:val="24"/>
              </w:rPr>
              <w:t>Departamento de Santander</w:t>
            </w:r>
          </w:p>
        </w:tc>
        <w:tc>
          <w:tcPr>
            <w:tcW w:w="4414" w:type="dxa"/>
          </w:tcPr>
          <w:p w:rsidR="009B263A" w:rsidRDefault="009B263A">
            <w:pPr>
              <w:rPr>
                <w:rFonts w:asciiTheme="minorHAnsi" w:eastAsia="Arial" w:hAnsiTheme="minorHAnsi" w:cstheme="minorHAnsi"/>
                <w:b/>
                <w:sz w:val="24"/>
                <w:szCs w:val="24"/>
              </w:rPr>
            </w:pPr>
            <w:r w:rsidRPr="009B263A">
              <w:rPr>
                <w:rFonts w:asciiTheme="minorHAnsi" w:eastAsia="Arial" w:hAnsiTheme="minorHAnsi" w:cstheme="minorHAnsi"/>
                <w:b/>
                <w:sz w:val="24"/>
                <w:szCs w:val="24"/>
              </w:rPr>
              <w:t>JAIRO HUMBERTO CRISTO CORREA</w:t>
            </w:r>
          </w:p>
          <w:p w:rsidR="009B263A" w:rsidRDefault="009B263A">
            <w:pPr>
              <w:rPr>
                <w:rFonts w:asciiTheme="minorHAnsi" w:eastAsia="Arial" w:hAnsiTheme="minorHAnsi" w:cstheme="minorHAnsi"/>
                <w:sz w:val="24"/>
                <w:szCs w:val="24"/>
              </w:rPr>
            </w:pPr>
            <w:r>
              <w:rPr>
                <w:rFonts w:asciiTheme="minorHAnsi" w:eastAsia="Arial" w:hAnsiTheme="minorHAnsi" w:cstheme="minorHAnsi"/>
                <w:sz w:val="24"/>
                <w:szCs w:val="24"/>
              </w:rPr>
              <w:t>Representante a la Cámara</w:t>
            </w:r>
          </w:p>
          <w:p w:rsidR="009B263A" w:rsidRPr="009B263A" w:rsidRDefault="009B263A">
            <w:pPr>
              <w:rPr>
                <w:rFonts w:asciiTheme="minorHAnsi" w:eastAsia="Arial" w:hAnsiTheme="minorHAnsi" w:cstheme="minorHAnsi"/>
                <w:sz w:val="24"/>
                <w:szCs w:val="24"/>
              </w:rPr>
            </w:pPr>
            <w:r>
              <w:rPr>
                <w:rFonts w:asciiTheme="minorHAnsi" w:eastAsia="Arial" w:hAnsiTheme="minorHAnsi" w:cstheme="minorHAnsi"/>
                <w:sz w:val="24"/>
                <w:szCs w:val="24"/>
              </w:rPr>
              <w:t>Departamento de Norte de Santander</w:t>
            </w:r>
          </w:p>
        </w:tc>
      </w:tr>
      <w:tr w:rsidR="009B263A" w:rsidTr="009B263A">
        <w:tc>
          <w:tcPr>
            <w:tcW w:w="4414" w:type="dxa"/>
          </w:tcPr>
          <w:p w:rsidR="009B263A" w:rsidRDefault="009B263A">
            <w:pPr>
              <w:rPr>
                <w:rFonts w:asciiTheme="minorHAnsi" w:eastAsia="Arial" w:hAnsiTheme="minorHAnsi" w:cstheme="minorHAnsi"/>
                <w:sz w:val="24"/>
                <w:szCs w:val="24"/>
              </w:rPr>
            </w:pPr>
          </w:p>
        </w:tc>
        <w:tc>
          <w:tcPr>
            <w:tcW w:w="4414" w:type="dxa"/>
          </w:tcPr>
          <w:p w:rsidR="009B263A" w:rsidRDefault="009B263A">
            <w:pPr>
              <w:rPr>
                <w:rFonts w:asciiTheme="minorHAnsi" w:eastAsia="Arial" w:hAnsiTheme="minorHAnsi" w:cstheme="minorHAnsi"/>
                <w:sz w:val="24"/>
                <w:szCs w:val="24"/>
              </w:rPr>
            </w:pPr>
          </w:p>
        </w:tc>
      </w:tr>
    </w:tbl>
    <w:p w:rsidR="00CB3F2D" w:rsidRPr="00202C3B" w:rsidRDefault="000801F2">
      <w:pPr>
        <w:spacing w:line="360" w:lineRule="auto"/>
        <w:jc w:val="center"/>
        <w:rPr>
          <w:rFonts w:asciiTheme="minorHAnsi" w:eastAsia="Arial" w:hAnsiTheme="minorHAnsi" w:cstheme="minorHAnsi"/>
          <w:b/>
          <w:sz w:val="24"/>
          <w:szCs w:val="24"/>
        </w:rPr>
      </w:pPr>
      <w:r w:rsidRPr="00202C3B">
        <w:rPr>
          <w:rFonts w:asciiTheme="minorHAnsi" w:eastAsia="Arial" w:hAnsiTheme="minorHAnsi" w:cstheme="minorHAnsi"/>
          <w:b/>
          <w:sz w:val="24"/>
          <w:szCs w:val="24"/>
        </w:rPr>
        <w:t xml:space="preserve">PROYECTO DE LEY No </w:t>
      </w:r>
      <w:r w:rsidR="00202C3B" w:rsidRPr="00202C3B">
        <w:rPr>
          <w:rFonts w:asciiTheme="minorHAnsi" w:eastAsia="Arial" w:hAnsiTheme="minorHAnsi" w:cstheme="minorHAnsi"/>
          <w:b/>
          <w:sz w:val="24"/>
          <w:szCs w:val="24"/>
        </w:rPr>
        <w:t>029 DE</w:t>
      </w:r>
      <w:r w:rsidRPr="00202C3B">
        <w:rPr>
          <w:rFonts w:asciiTheme="minorHAnsi" w:eastAsia="Arial" w:hAnsiTheme="minorHAnsi" w:cstheme="minorHAnsi"/>
          <w:b/>
          <w:sz w:val="24"/>
          <w:szCs w:val="24"/>
        </w:rPr>
        <w:t xml:space="preserve"> 2019 Cámara</w:t>
      </w:r>
    </w:p>
    <w:p w:rsidR="00CB3F2D" w:rsidRPr="00202C3B" w:rsidRDefault="000801F2">
      <w:pPr>
        <w:spacing w:line="360" w:lineRule="auto"/>
        <w:jc w:val="center"/>
        <w:rPr>
          <w:rFonts w:asciiTheme="minorHAnsi" w:eastAsia="Arial" w:hAnsiTheme="minorHAnsi" w:cstheme="minorHAnsi"/>
          <w:sz w:val="24"/>
          <w:szCs w:val="24"/>
        </w:rPr>
      </w:pPr>
      <w:r w:rsidRPr="00202C3B">
        <w:rPr>
          <w:rFonts w:asciiTheme="minorHAnsi" w:eastAsia="Arial" w:hAnsiTheme="minorHAnsi" w:cstheme="minorHAnsi"/>
          <w:sz w:val="24"/>
          <w:szCs w:val="24"/>
        </w:rPr>
        <w:t>“Por medio del cual se establece un piso de aumento a los salarios pagados en el territorio nacional.”</w:t>
      </w:r>
    </w:p>
    <w:p w:rsidR="00CB3F2D" w:rsidRPr="00202C3B" w:rsidRDefault="000801F2">
      <w:pPr>
        <w:spacing w:line="360" w:lineRule="auto"/>
        <w:jc w:val="center"/>
        <w:rPr>
          <w:rFonts w:asciiTheme="minorHAnsi" w:eastAsia="Arial" w:hAnsiTheme="minorHAnsi" w:cstheme="minorHAnsi"/>
          <w:b/>
          <w:sz w:val="24"/>
          <w:szCs w:val="24"/>
        </w:rPr>
      </w:pPr>
      <w:r w:rsidRPr="00202C3B">
        <w:rPr>
          <w:rFonts w:asciiTheme="minorHAnsi" w:eastAsia="Arial" w:hAnsiTheme="minorHAnsi" w:cstheme="minorHAnsi"/>
          <w:b/>
          <w:sz w:val="24"/>
          <w:szCs w:val="24"/>
        </w:rPr>
        <w:t>El Congreso de la República de Colombia</w:t>
      </w:r>
    </w:p>
    <w:p w:rsidR="00CB3F2D" w:rsidRPr="00202C3B" w:rsidRDefault="000801F2">
      <w:pPr>
        <w:spacing w:line="360" w:lineRule="auto"/>
        <w:jc w:val="center"/>
        <w:rPr>
          <w:rFonts w:asciiTheme="minorHAnsi" w:eastAsia="Arial" w:hAnsiTheme="minorHAnsi" w:cstheme="minorHAnsi"/>
          <w:b/>
          <w:sz w:val="24"/>
          <w:szCs w:val="24"/>
        </w:rPr>
      </w:pPr>
      <w:r w:rsidRPr="00202C3B">
        <w:rPr>
          <w:rFonts w:asciiTheme="minorHAnsi" w:eastAsia="Arial" w:hAnsiTheme="minorHAnsi" w:cstheme="minorHAnsi"/>
          <w:b/>
          <w:sz w:val="24"/>
          <w:szCs w:val="24"/>
        </w:rPr>
        <w:t>DECRETA:</w:t>
      </w:r>
    </w:p>
    <w:p w:rsidR="00CB3F2D" w:rsidRPr="00202C3B" w:rsidRDefault="000801F2">
      <w:pPr>
        <w:spacing w:line="360" w:lineRule="auto"/>
        <w:jc w:val="both"/>
        <w:rPr>
          <w:rFonts w:asciiTheme="minorHAnsi" w:eastAsia="Arial" w:hAnsiTheme="minorHAnsi" w:cstheme="minorHAnsi"/>
          <w:sz w:val="24"/>
          <w:szCs w:val="24"/>
        </w:rPr>
      </w:pPr>
      <w:r w:rsidRPr="00202C3B">
        <w:rPr>
          <w:rFonts w:asciiTheme="minorHAnsi" w:eastAsia="Arial" w:hAnsiTheme="minorHAnsi" w:cstheme="minorHAnsi"/>
          <w:b/>
          <w:sz w:val="24"/>
          <w:szCs w:val="24"/>
        </w:rPr>
        <w:t xml:space="preserve">Artículo 1°. Objeto: </w:t>
      </w:r>
      <w:r w:rsidRPr="00202C3B">
        <w:rPr>
          <w:rFonts w:asciiTheme="minorHAnsi" w:eastAsia="Arial" w:hAnsiTheme="minorHAnsi" w:cstheme="minorHAnsi"/>
          <w:sz w:val="24"/>
          <w:szCs w:val="24"/>
        </w:rPr>
        <w:t>por medio de la presente ley se da cumplimiento a los dispuesto en el artículo 53 de la constitución política que establece como uno de los principios mínimos fundamentales en materia laboral, la remuneración mínima, vital y móvil, proporcional a la cantidad y calidad de trabajo.</w:t>
      </w:r>
    </w:p>
    <w:p w:rsidR="00CB3F2D" w:rsidRPr="00202C3B" w:rsidRDefault="000801F2">
      <w:pPr>
        <w:spacing w:line="360" w:lineRule="auto"/>
        <w:jc w:val="both"/>
        <w:rPr>
          <w:rFonts w:asciiTheme="minorHAnsi" w:eastAsia="Arial" w:hAnsiTheme="minorHAnsi" w:cstheme="minorHAnsi"/>
          <w:sz w:val="24"/>
          <w:szCs w:val="24"/>
        </w:rPr>
      </w:pPr>
      <w:r w:rsidRPr="00202C3B">
        <w:rPr>
          <w:rFonts w:asciiTheme="minorHAnsi" w:eastAsia="Arial" w:hAnsiTheme="minorHAnsi" w:cstheme="minorHAnsi"/>
          <w:b/>
          <w:sz w:val="24"/>
          <w:szCs w:val="24"/>
        </w:rPr>
        <w:t xml:space="preserve">Artículo 2°. </w:t>
      </w:r>
      <w:r w:rsidRPr="00202C3B">
        <w:rPr>
          <w:rFonts w:asciiTheme="minorHAnsi" w:eastAsia="Arial" w:hAnsiTheme="minorHAnsi" w:cstheme="minorHAnsi"/>
          <w:sz w:val="24"/>
          <w:szCs w:val="24"/>
        </w:rPr>
        <w:t xml:space="preserve">Los salarios pagados en el territorio nacional en el sector privado, superiores al salario mínimo, deberán ser ajustados anualmente en una proporción que no podrá ser inferior al Índice de Precios Al Consumidor año corrido. </w:t>
      </w:r>
    </w:p>
    <w:p w:rsidR="00CB3F2D" w:rsidRPr="00202C3B" w:rsidRDefault="000801F2">
      <w:pPr>
        <w:spacing w:line="360" w:lineRule="auto"/>
        <w:jc w:val="both"/>
        <w:rPr>
          <w:rFonts w:asciiTheme="minorHAnsi" w:eastAsia="Arial" w:hAnsiTheme="minorHAnsi" w:cstheme="minorHAnsi"/>
          <w:b/>
          <w:sz w:val="24"/>
          <w:szCs w:val="24"/>
        </w:rPr>
      </w:pPr>
      <w:r w:rsidRPr="00202C3B">
        <w:rPr>
          <w:rFonts w:asciiTheme="minorHAnsi" w:eastAsia="Arial" w:hAnsiTheme="minorHAnsi" w:cstheme="minorHAnsi"/>
          <w:b/>
          <w:sz w:val="24"/>
          <w:szCs w:val="24"/>
        </w:rPr>
        <w:t xml:space="preserve">Parágrafo. </w:t>
      </w:r>
      <w:r w:rsidRPr="00202C3B">
        <w:rPr>
          <w:rFonts w:asciiTheme="minorHAnsi" w:eastAsia="Arial" w:hAnsiTheme="minorHAnsi" w:cstheme="minorHAnsi"/>
          <w:color w:val="222222"/>
          <w:sz w:val="24"/>
          <w:szCs w:val="24"/>
          <w:highlight w:val="white"/>
        </w:rPr>
        <w:t>Bajo ninguna circunstancia el mecanismo de actualización desplazará los mecanismos de concertación y decreto del salario mínimo ni podrá sustituir las convenciones colectivas cuando las mismas hayan regulado lo referente a aumentos salariales.</w:t>
      </w:r>
      <w:r w:rsidRPr="00202C3B">
        <w:rPr>
          <w:rFonts w:asciiTheme="minorHAnsi" w:eastAsia="Arial" w:hAnsiTheme="minorHAnsi" w:cstheme="minorHAnsi"/>
          <w:b/>
          <w:sz w:val="24"/>
          <w:szCs w:val="24"/>
        </w:rPr>
        <w:t xml:space="preserve">  </w:t>
      </w:r>
    </w:p>
    <w:p w:rsidR="004C05B5" w:rsidRDefault="000801F2" w:rsidP="009B263A">
      <w:pPr>
        <w:spacing w:line="360" w:lineRule="auto"/>
        <w:jc w:val="both"/>
        <w:rPr>
          <w:rFonts w:asciiTheme="minorHAnsi" w:eastAsia="Arial" w:hAnsiTheme="minorHAnsi" w:cstheme="minorHAnsi"/>
          <w:sz w:val="24"/>
          <w:szCs w:val="24"/>
        </w:rPr>
      </w:pPr>
      <w:r w:rsidRPr="00202C3B">
        <w:rPr>
          <w:rFonts w:asciiTheme="minorHAnsi" w:eastAsia="Arial" w:hAnsiTheme="minorHAnsi" w:cstheme="minorHAnsi"/>
          <w:b/>
          <w:sz w:val="24"/>
          <w:szCs w:val="24"/>
        </w:rPr>
        <w:t xml:space="preserve">Artículo 3°. Vigencia. </w:t>
      </w:r>
      <w:r w:rsidRPr="00202C3B">
        <w:rPr>
          <w:rFonts w:asciiTheme="minorHAnsi" w:eastAsia="Arial" w:hAnsiTheme="minorHAnsi" w:cstheme="minorHAnsi"/>
          <w:sz w:val="24"/>
          <w:szCs w:val="24"/>
        </w:rPr>
        <w:t>La presente ley rige desde su promulgación, y deroga las normas que le sean contrarias.</w:t>
      </w:r>
    </w:p>
    <w:p w:rsidR="004C05B5" w:rsidRPr="009B263A" w:rsidRDefault="004C05B5" w:rsidP="009B263A">
      <w:pPr>
        <w:spacing w:line="360" w:lineRule="auto"/>
        <w:jc w:val="both"/>
        <w:rPr>
          <w:rFonts w:asciiTheme="minorHAnsi" w:eastAsia="Arial" w:hAnsiTheme="minorHAnsi" w:cstheme="minorHAns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C05B5" w:rsidTr="002E4DC2">
        <w:tc>
          <w:tcPr>
            <w:tcW w:w="4414" w:type="dxa"/>
          </w:tcPr>
          <w:p w:rsidR="004C05B5" w:rsidRPr="00202C3B" w:rsidRDefault="004C05B5" w:rsidP="002E4DC2">
            <w:pPr>
              <w:rPr>
                <w:rFonts w:asciiTheme="minorHAnsi" w:eastAsia="Arial" w:hAnsiTheme="minorHAnsi" w:cstheme="minorHAnsi"/>
                <w:b/>
                <w:color w:val="000000"/>
                <w:sz w:val="24"/>
                <w:szCs w:val="24"/>
              </w:rPr>
            </w:pPr>
            <w:r w:rsidRPr="00202C3B">
              <w:rPr>
                <w:rFonts w:asciiTheme="minorHAnsi" w:eastAsia="Arial" w:hAnsiTheme="minorHAnsi" w:cstheme="minorHAnsi"/>
                <w:b/>
                <w:color w:val="000000"/>
                <w:sz w:val="24"/>
                <w:szCs w:val="24"/>
              </w:rPr>
              <w:t>FABIÁN DÍAZ PLATA</w:t>
            </w:r>
          </w:p>
          <w:p w:rsidR="004C05B5" w:rsidRPr="00202C3B" w:rsidRDefault="004C05B5" w:rsidP="002E4DC2">
            <w:pPr>
              <w:rPr>
                <w:rFonts w:asciiTheme="minorHAnsi" w:eastAsia="Arial" w:hAnsiTheme="minorHAnsi" w:cstheme="minorHAnsi"/>
                <w:color w:val="000000"/>
                <w:sz w:val="24"/>
                <w:szCs w:val="24"/>
              </w:rPr>
            </w:pPr>
            <w:r w:rsidRPr="00202C3B">
              <w:rPr>
                <w:rFonts w:asciiTheme="minorHAnsi" w:eastAsia="Arial" w:hAnsiTheme="minorHAnsi" w:cstheme="minorHAnsi"/>
                <w:color w:val="000000"/>
                <w:sz w:val="24"/>
                <w:szCs w:val="24"/>
              </w:rPr>
              <w:t>Representante a la Cámara</w:t>
            </w:r>
          </w:p>
          <w:p w:rsidR="004C05B5" w:rsidRPr="00202C3B" w:rsidRDefault="004C05B5" w:rsidP="002E4DC2">
            <w:pPr>
              <w:spacing w:line="360" w:lineRule="auto"/>
              <w:jc w:val="both"/>
              <w:rPr>
                <w:rFonts w:asciiTheme="minorHAnsi" w:eastAsia="Arial" w:hAnsiTheme="minorHAnsi" w:cstheme="minorHAnsi"/>
                <w:sz w:val="24"/>
                <w:szCs w:val="24"/>
              </w:rPr>
            </w:pPr>
            <w:r w:rsidRPr="00202C3B">
              <w:rPr>
                <w:rFonts w:asciiTheme="minorHAnsi" w:eastAsia="Arial" w:hAnsiTheme="minorHAnsi" w:cstheme="minorHAnsi"/>
                <w:color w:val="000000"/>
                <w:sz w:val="24"/>
                <w:szCs w:val="24"/>
              </w:rPr>
              <w:t>Departamento de Santander</w:t>
            </w:r>
          </w:p>
          <w:p w:rsidR="004C05B5" w:rsidRDefault="004C05B5" w:rsidP="002E4DC2">
            <w:pPr>
              <w:rPr>
                <w:rFonts w:asciiTheme="minorHAnsi" w:eastAsia="Arial" w:hAnsiTheme="minorHAnsi" w:cstheme="minorHAnsi"/>
                <w:sz w:val="24"/>
                <w:szCs w:val="24"/>
              </w:rPr>
            </w:pPr>
          </w:p>
        </w:tc>
        <w:tc>
          <w:tcPr>
            <w:tcW w:w="4414" w:type="dxa"/>
          </w:tcPr>
          <w:p w:rsidR="004C05B5" w:rsidRDefault="004C05B5" w:rsidP="002E4DC2">
            <w:pPr>
              <w:rPr>
                <w:rFonts w:asciiTheme="minorHAnsi" w:eastAsia="Arial" w:hAnsiTheme="minorHAnsi" w:cstheme="minorHAnsi"/>
                <w:b/>
                <w:sz w:val="24"/>
                <w:szCs w:val="24"/>
              </w:rPr>
            </w:pPr>
            <w:r w:rsidRPr="009B263A">
              <w:rPr>
                <w:rFonts w:asciiTheme="minorHAnsi" w:eastAsia="Arial" w:hAnsiTheme="minorHAnsi" w:cstheme="minorHAnsi"/>
                <w:b/>
                <w:sz w:val="24"/>
                <w:szCs w:val="24"/>
              </w:rPr>
              <w:t>JAIRO HUMBERTO CRISTO CORREA</w:t>
            </w:r>
          </w:p>
          <w:p w:rsidR="004C05B5" w:rsidRDefault="004C05B5" w:rsidP="002E4DC2">
            <w:pPr>
              <w:rPr>
                <w:rFonts w:asciiTheme="minorHAnsi" w:eastAsia="Arial" w:hAnsiTheme="minorHAnsi" w:cstheme="minorHAnsi"/>
                <w:sz w:val="24"/>
                <w:szCs w:val="24"/>
              </w:rPr>
            </w:pPr>
            <w:r>
              <w:rPr>
                <w:rFonts w:asciiTheme="minorHAnsi" w:eastAsia="Arial" w:hAnsiTheme="minorHAnsi" w:cstheme="minorHAnsi"/>
                <w:sz w:val="24"/>
                <w:szCs w:val="24"/>
              </w:rPr>
              <w:t>Representante a la Cámara</w:t>
            </w:r>
          </w:p>
          <w:p w:rsidR="004C05B5" w:rsidRPr="009B263A" w:rsidRDefault="004C05B5" w:rsidP="002E4DC2">
            <w:pPr>
              <w:rPr>
                <w:rFonts w:asciiTheme="minorHAnsi" w:eastAsia="Arial" w:hAnsiTheme="minorHAnsi" w:cstheme="minorHAnsi"/>
                <w:sz w:val="24"/>
                <w:szCs w:val="24"/>
              </w:rPr>
            </w:pPr>
            <w:r>
              <w:rPr>
                <w:rFonts w:asciiTheme="minorHAnsi" w:eastAsia="Arial" w:hAnsiTheme="minorHAnsi" w:cstheme="minorHAnsi"/>
                <w:sz w:val="24"/>
                <w:szCs w:val="24"/>
              </w:rPr>
              <w:t>Departamento de Norte de Santander</w:t>
            </w:r>
          </w:p>
        </w:tc>
      </w:tr>
      <w:tr w:rsidR="004C05B5" w:rsidTr="002E4DC2">
        <w:tc>
          <w:tcPr>
            <w:tcW w:w="4414" w:type="dxa"/>
          </w:tcPr>
          <w:p w:rsidR="004C05B5" w:rsidRDefault="004C05B5" w:rsidP="002E4DC2">
            <w:pPr>
              <w:rPr>
                <w:rFonts w:asciiTheme="minorHAnsi" w:eastAsia="Arial" w:hAnsiTheme="minorHAnsi" w:cstheme="minorHAnsi"/>
                <w:sz w:val="24"/>
                <w:szCs w:val="24"/>
              </w:rPr>
            </w:pPr>
          </w:p>
        </w:tc>
        <w:tc>
          <w:tcPr>
            <w:tcW w:w="4414" w:type="dxa"/>
          </w:tcPr>
          <w:p w:rsidR="004C05B5" w:rsidRDefault="004C05B5" w:rsidP="002E4DC2">
            <w:pPr>
              <w:rPr>
                <w:rFonts w:asciiTheme="minorHAnsi" w:eastAsia="Arial" w:hAnsiTheme="minorHAnsi" w:cstheme="minorHAnsi"/>
                <w:sz w:val="24"/>
                <w:szCs w:val="24"/>
              </w:rPr>
            </w:pPr>
          </w:p>
        </w:tc>
      </w:tr>
    </w:tbl>
    <w:p w:rsidR="00CB3F2D" w:rsidRPr="004C05B5" w:rsidRDefault="00CB3F2D" w:rsidP="00601205">
      <w:pPr>
        <w:spacing w:after="0"/>
        <w:rPr>
          <w:rFonts w:asciiTheme="minorHAnsi" w:eastAsia="Arial" w:hAnsiTheme="minorHAnsi" w:cstheme="minorHAnsi"/>
          <w:b/>
          <w:color w:val="000000"/>
          <w:sz w:val="24"/>
          <w:szCs w:val="24"/>
        </w:rPr>
      </w:pPr>
    </w:p>
    <w:sectPr w:rsidR="00CB3F2D" w:rsidRPr="004C05B5">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EC0" w:rsidRDefault="00FD6EC0">
      <w:pPr>
        <w:spacing w:after="0" w:line="240" w:lineRule="auto"/>
      </w:pPr>
      <w:r>
        <w:separator/>
      </w:r>
    </w:p>
  </w:endnote>
  <w:endnote w:type="continuationSeparator" w:id="0">
    <w:p w:rsidR="00FD6EC0" w:rsidRDefault="00FD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672753"/>
      <w:docPartObj>
        <w:docPartGallery w:val="Page Numbers (Bottom of Page)"/>
        <w:docPartUnique/>
      </w:docPartObj>
    </w:sdtPr>
    <w:sdtEndPr/>
    <w:sdtContent>
      <w:p w:rsidR="00A0285E" w:rsidRDefault="00A0285E">
        <w:pPr>
          <w:pStyle w:val="Piedepgina"/>
          <w:jc w:val="right"/>
        </w:pPr>
        <w:r>
          <w:fldChar w:fldCharType="begin"/>
        </w:r>
        <w:r>
          <w:instrText>PAGE   \* MERGEFORMAT</w:instrText>
        </w:r>
        <w:r>
          <w:fldChar w:fldCharType="separate"/>
        </w:r>
        <w:r w:rsidR="002B2713" w:rsidRPr="002B2713">
          <w:rPr>
            <w:noProof/>
            <w:lang w:val="es-ES"/>
          </w:rPr>
          <w:t>1</w:t>
        </w:r>
        <w:r>
          <w:fldChar w:fldCharType="end"/>
        </w:r>
      </w:p>
    </w:sdtContent>
  </w:sdt>
  <w:p w:rsidR="00A0285E" w:rsidRDefault="00A028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EC0" w:rsidRDefault="00FD6EC0">
      <w:pPr>
        <w:spacing w:after="0" w:line="240" w:lineRule="auto"/>
      </w:pPr>
      <w:r>
        <w:separator/>
      </w:r>
    </w:p>
  </w:footnote>
  <w:footnote w:type="continuationSeparator" w:id="0">
    <w:p w:rsidR="00FD6EC0" w:rsidRDefault="00FD6EC0">
      <w:pPr>
        <w:spacing w:after="0" w:line="240" w:lineRule="auto"/>
      </w:pPr>
      <w:r>
        <w:continuationSeparator/>
      </w:r>
    </w:p>
  </w:footnote>
  <w:footnote w:id="1">
    <w:p w:rsidR="00202C3B" w:rsidRDefault="00202C3B" w:rsidP="00202C3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2D2D2D"/>
          <w:sz w:val="20"/>
          <w:szCs w:val="20"/>
          <w:highlight w:val="white"/>
        </w:rPr>
        <w:t>Cfrt. Sentencias T-102 de 1995, SU-995 de 1999, T-1575 de 2000, T-012 de 2007, T-020 de 2007</w:t>
      </w:r>
    </w:p>
  </w:footnote>
  <w:footnote w:id="2">
    <w:p w:rsidR="00202C3B" w:rsidRDefault="00202C3B" w:rsidP="00202C3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2D2D2D"/>
          <w:sz w:val="20"/>
          <w:szCs w:val="20"/>
          <w:highlight w:val="white"/>
        </w:rPr>
        <w:t>sentencia T-149 de 2008.</w:t>
      </w:r>
    </w:p>
  </w:footnote>
  <w:footnote w:id="3">
    <w:p w:rsidR="00202C3B" w:rsidRDefault="00202C3B" w:rsidP="00202C3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Brown, Gilroy cohen ( 1982 ) citados en: </w:t>
      </w:r>
      <w:r>
        <w:rPr>
          <w:rFonts w:ascii="Arial" w:eastAsia="Arial" w:hAnsi="Arial" w:cs="Arial"/>
          <w:color w:val="222222"/>
          <w:sz w:val="20"/>
          <w:szCs w:val="20"/>
          <w:highlight w:val="white"/>
        </w:rPr>
        <w:t>Cebrián, I., Pitarch, J., Rodríguez, C., &amp; Toharia, L. (2010). Análisis de los efectos del aumento del salario mínimo sobre el empleo de la economía española. </w:t>
      </w:r>
      <w:r>
        <w:rPr>
          <w:rFonts w:ascii="Arial" w:eastAsia="Arial" w:hAnsi="Arial" w:cs="Arial"/>
          <w:i/>
          <w:color w:val="222222"/>
          <w:sz w:val="20"/>
          <w:szCs w:val="20"/>
          <w:highlight w:val="white"/>
        </w:rPr>
        <w:t>Revista de Economía Laboral.</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7</w:t>
      </w:r>
      <w:r>
        <w:rPr>
          <w:rFonts w:ascii="Arial" w:eastAsia="Arial" w:hAnsi="Arial" w:cs="Arial"/>
          <w:color w:val="222222"/>
          <w:sz w:val="20"/>
          <w:szCs w:val="20"/>
          <w:highlight w:val="white"/>
        </w:rPr>
        <w:t>(1), 1-38.</w:t>
      </w:r>
      <w:r>
        <w:rPr>
          <w:color w:val="000000"/>
          <w:sz w:val="20"/>
          <w:szCs w:val="20"/>
        </w:rPr>
        <w:t xml:space="preserve"> </w:t>
      </w:r>
    </w:p>
  </w:footnote>
  <w:footnote w:id="4">
    <w:p w:rsidR="00202C3B" w:rsidRDefault="00202C3B" w:rsidP="00202C3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Georgiadis 2008 , observa el efecto positivo sobre la productividad en el caso de un sector de bajos recursos de la economía británica.</w:t>
      </w:r>
    </w:p>
  </w:footnote>
  <w:footnote w:id="5">
    <w:p w:rsidR="00202C3B" w:rsidRDefault="00202C3B" w:rsidP="00202C3B">
      <w:pPr>
        <w:pBdr>
          <w:top w:val="nil"/>
          <w:left w:val="nil"/>
          <w:bottom w:val="nil"/>
          <w:right w:val="nil"/>
          <w:between w:val="nil"/>
        </w:pBdr>
        <w:spacing w:after="0" w:line="240" w:lineRule="auto"/>
        <w:rPr>
          <w:color w:val="000000"/>
          <w:sz w:val="20"/>
          <w:szCs w:val="20"/>
        </w:rPr>
      </w:pPr>
      <w:r>
        <w:rPr>
          <w:vertAlign w:val="superscript"/>
        </w:rPr>
        <w:footnoteRef/>
      </w:r>
      <w:r w:rsidRPr="00202C3B">
        <w:rPr>
          <w:color w:val="000000"/>
          <w:sz w:val="20"/>
          <w:szCs w:val="20"/>
          <w:lang w:val="en-US"/>
        </w:rPr>
        <w:t xml:space="preserve"> Card y Krueger, 1995, Manning y Machin , 1996. </w:t>
      </w:r>
      <w:r>
        <w:rPr>
          <w:color w:val="000000"/>
          <w:sz w:val="20"/>
          <w:szCs w:val="20"/>
        </w:rPr>
        <w:t xml:space="preserve">Mahing y Manning 1997; Lang y Khan 1998, Lemos, 2009)  </w:t>
      </w:r>
    </w:p>
  </w:footnote>
  <w:footnote w:id="6">
    <w:p w:rsidR="00202C3B" w:rsidRDefault="00202C3B" w:rsidP="00202C3B">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 xml:space="preserve">Productividad y distribución del ingreso: implicaciones sobre el salario mínimo colombiano, 2001-2016 </w:t>
        </w:r>
        <w:r>
          <w:rPr>
            <w:color w:val="1155CC"/>
            <w:sz w:val="20"/>
            <w:szCs w:val="20"/>
            <w:u w:val="single"/>
          </w:rPr>
          <w:tab/>
        </w:r>
        <w:r>
          <w:rPr>
            <w:color w:val="1155CC"/>
            <w:sz w:val="20"/>
            <w:szCs w:val="20"/>
            <w:u w:val="single"/>
          </w:rPr>
          <w:tab/>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F2D" w:rsidRDefault="000801F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-883284</wp:posOffset>
          </wp:positionH>
          <wp:positionV relativeFrom="paragraph">
            <wp:posOffset>-367029</wp:posOffset>
          </wp:positionV>
          <wp:extent cx="7339965" cy="944279"/>
          <wp:effectExtent l="0" t="0" r="0" b="0"/>
          <wp:wrapSquare wrapText="bothSides" distT="0" distB="0" distL="0" distR="0"/>
          <wp:docPr id="3" name="image1.jpg" descr="Imagen que contiene captura de pantalla&#10;&#10;Descripción generada con confianza alta"/>
          <wp:cNvGraphicFramePr/>
          <a:graphic xmlns:a="http://schemas.openxmlformats.org/drawingml/2006/main">
            <a:graphicData uri="http://schemas.openxmlformats.org/drawingml/2006/picture">
              <pic:pic xmlns:pic="http://schemas.openxmlformats.org/drawingml/2006/picture">
                <pic:nvPicPr>
                  <pic:cNvPr id="0" name="image1.jpg" descr="Imagen que contiene captura de pantalla&#10;&#10;Descripción generada con confianza alta"/>
                  <pic:cNvPicPr preferRelativeResize="0"/>
                </pic:nvPicPr>
                <pic:blipFill>
                  <a:blip r:embed="rId1"/>
                  <a:srcRect/>
                  <a:stretch>
                    <a:fillRect/>
                  </a:stretch>
                </pic:blipFill>
                <pic:spPr>
                  <a:xfrm>
                    <a:off x="0" y="0"/>
                    <a:ext cx="7339965" cy="944279"/>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7620E"/>
    <w:multiLevelType w:val="hybridMultilevel"/>
    <w:tmpl w:val="226AC61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1DC5D3E"/>
    <w:multiLevelType w:val="multilevel"/>
    <w:tmpl w:val="D7A681C2"/>
    <w:lvl w:ilvl="0">
      <w:start w:val="1"/>
      <w:numFmt w:val="upperRoman"/>
      <w:lvlText w:val="%1."/>
      <w:lvlJc w:val="left"/>
      <w:pPr>
        <w:ind w:left="1003" w:hanging="72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2D"/>
    <w:rsid w:val="000801F2"/>
    <w:rsid w:val="000C6BC5"/>
    <w:rsid w:val="00202C3B"/>
    <w:rsid w:val="002B2713"/>
    <w:rsid w:val="002E336F"/>
    <w:rsid w:val="003E52FB"/>
    <w:rsid w:val="004C05B5"/>
    <w:rsid w:val="00601205"/>
    <w:rsid w:val="006E17E3"/>
    <w:rsid w:val="009A5CF9"/>
    <w:rsid w:val="009B263A"/>
    <w:rsid w:val="00A0285E"/>
    <w:rsid w:val="00CB3F2D"/>
    <w:rsid w:val="00FD6E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77BF9-2CEA-43DF-9A8A-B15F657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82E"/>
  </w:style>
  <w:style w:type="paragraph" w:styleId="Ttulo1">
    <w:name w:val="heading 1"/>
    <w:basedOn w:val="Normal"/>
    <w:next w:val="Normal"/>
    <w:link w:val="Ttulo1Car"/>
    <w:uiPriority w:val="9"/>
    <w:qFormat/>
    <w:rsid w:val="00C338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07E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E2E"/>
  </w:style>
  <w:style w:type="paragraph" w:styleId="Piedepgina">
    <w:name w:val="footer"/>
    <w:basedOn w:val="Normal"/>
    <w:link w:val="PiedepginaCar"/>
    <w:uiPriority w:val="99"/>
    <w:unhideWhenUsed/>
    <w:rsid w:val="00307E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E2E"/>
  </w:style>
  <w:style w:type="paragraph" w:styleId="Textodeglobo">
    <w:name w:val="Balloon Text"/>
    <w:basedOn w:val="Normal"/>
    <w:link w:val="TextodegloboCar"/>
    <w:uiPriority w:val="99"/>
    <w:semiHidden/>
    <w:unhideWhenUsed/>
    <w:rsid w:val="002000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007F"/>
    <w:rPr>
      <w:rFonts w:ascii="Segoe UI" w:hAnsi="Segoe UI" w:cs="Segoe UI"/>
      <w:sz w:val="18"/>
      <w:szCs w:val="18"/>
    </w:rPr>
  </w:style>
  <w:style w:type="paragraph" w:styleId="Prrafodelista">
    <w:name w:val="List Paragraph"/>
    <w:basedOn w:val="Normal"/>
    <w:uiPriority w:val="34"/>
    <w:qFormat/>
    <w:rsid w:val="006B18CE"/>
    <w:pPr>
      <w:ind w:left="720"/>
      <w:contextualSpacing/>
    </w:pPr>
  </w:style>
  <w:style w:type="paragraph" w:styleId="NormalWeb">
    <w:name w:val="Normal (Web)"/>
    <w:basedOn w:val="Normal"/>
    <w:uiPriority w:val="99"/>
    <w:unhideWhenUsed/>
    <w:rsid w:val="00D0514B"/>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D051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514B"/>
    <w:rPr>
      <w:sz w:val="20"/>
      <w:szCs w:val="20"/>
    </w:rPr>
  </w:style>
  <w:style w:type="character" w:styleId="Refdenotaalpie">
    <w:name w:val="footnote reference"/>
    <w:basedOn w:val="Fuentedeprrafopredeter"/>
    <w:uiPriority w:val="99"/>
    <w:semiHidden/>
    <w:unhideWhenUsed/>
    <w:rsid w:val="00D0514B"/>
    <w:rPr>
      <w:vertAlign w:val="superscript"/>
    </w:rPr>
  </w:style>
  <w:style w:type="character" w:customStyle="1" w:styleId="texte-courant">
    <w:name w:val="texte-courant"/>
    <w:basedOn w:val="Fuentedeprrafopredeter"/>
    <w:rsid w:val="00D0514B"/>
  </w:style>
  <w:style w:type="character" w:customStyle="1" w:styleId="Ttulo1Car">
    <w:name w:val="Título 1 Car"/>
    <w:basedOn w:val="Fuentedeprrafopredeter"/>
    <w:link w:val="Ttulo1"/>
    <w:uiPriority w:val="9"/>
    <w:rsid w:val="00C338C0"/>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7F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7512"/>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evistas.uexternado.edu.co/index.php/ecoins/article/view/54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Z2t+P9HEkMCX6BVIO2mbtbO6wg==">AMUW2mWNYfSrYISHvbDaYkBYyxQQLv1qCc32s6eCwIv6i1E47GP3/W0kdfaD/wTO/A0Ymz5cTzLHFK6DlETyWTKOgPfcBLa0ILWk7R3DZExRqKLw6kwlze/WfK1x0m4gsubjnCe8MyxL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1834</Words>
  <Characters>10093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LOPEZ</dc:creator>
  <cp:lastModifiedBy>hector salinas</cp:lastModifiedBy>
  <cp:revision>2</cp:revision>
  <dcterms:created xsi:type="dcterms:W3CDTF">2019-09-11T21:33:00Z</dcterms:created>
  <dcterms:modified xsi:type="dcterms:W3CDTF">2019-09-11T21:33:00Z</dcterms:modified>
</cp:coreProperties>
</file>